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pStyle w:val="Title"/>
        <w:ind w:firstLine="23"/>
        <w:rPr/>
      </w:pPr>
      <w:r w:rsidDel="00000000" w:rsidR="00000000" w:rsidRPr="00000000">
        <w:rPr>
          <w:rtl w:val="0"/>
        </w:rPr>
        <w:t xml:space="preserve">Call-Off Schedule 20 – Call-Off Specification</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8028.000000000001" w:type="dxa"/>
        <w:jc w:val="left"/>
        <w:tblInd w:w="3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4"/>
        <w:gridCol w:w="1731"/>
        <w:gridCol w:w="4536"/>
        <w:gridCol w:w="1087"/>
        <w:tblGridChange w:id="0">
          <w:tblGrid>
            <w:gridCol w:w="674"/>
            <w:gridCol w:w="1731"/>
            <w:gridCol w:w="4536"/>
            <w:gridCol w:w="1087"/>
          </w:tblGrid>
        </w:tblGridChange>
      </w:tblGrid>
      <w:tr>
        <w:trPr>
          <w:cantSplit w:val="0"/>
          <w:trHeight w:val="256" w:hRule="atLeast"/>
          <w:tblHeader w:val="0"/>
        </w:trPr>
        <w:tc>
          <w:tcPr>
            <w:gridSpan w:val="4"/>
            <w:shd w:fill="bebebe"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Document Management</w:t>
            </w:r>
          </w:p>
        </w:tc>
      </w:tr>
      <w:tr>
        <w:trPr>
          <w:cantSplit w:val="0"/>
          <w:trHeight w:val="256" w:hRule="atLeast"/>
          <w:tblHeader w:val="0"/>
        </w:trPr>
        <w:tc>
          <w:tcPr>
            <w:shd w:fill="bebebe"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w:t>
            </w:r>
          </w:p>
        </w:tc>
        <w:tc>
          <w:tcPr>
            <w:shd w:fill="bebebe"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w:t>
            </w:r>
          </w:p>
        </w:tc>
        <w:tc>
          <w:tcPr>
            <w:shd w:fill="bebebe"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Version</w:t>
            </w:r>
          </w:p>
        </w:tc>
        <w:tc>
          <w:tcPr>
            <w:shd w:fill="bebebe"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w:t>
            </w:r>
          </w:p>
        </w:tc>
      </w:tr>
      <w:tr>
        <w:trPr>
          <w:cantSplit w:val="0"/>
          <w:trHeight w:val="496" w:hRule="atLeast"/>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0.1</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July 2023</w:t>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SQ Stage Version</w:t>
            </w:r>
          </w:p>
        </w:tc>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9"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0.2</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August 2023</w:t>
            </w:r>
          </w:p>
        </w:tc>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Dialogue Stage Version</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0.3</w:t>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October 2023</w:t>
            </w:r>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Initial Tender Stage Version</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 changes from Dialogue Stage Version)</w:t>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6" w:hRule="atLeast"/>
          <w:tblHeader w:val="0"/>
        </w:trPr>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0.4</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November 2023</w:t>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Final Tender Stage Version</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 changes from Initial Tender Stage Version)</w:t>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February 2024</w:t>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Award Version</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 changes from Final Tender Stage Version)</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September 2024</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Variation 1 Version</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bl>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sectPr>
          <w:headerReference r:id="rId7" w:type="default"/>
          <w:footerReference r:id="rId8" w:type="default"/>
          <w:pgSz w:h="16840" w:w="11910" w:orient="portrait"/>
          <w:pgMar w:bottom="1780" w:top="1580" w:left="1417" w:right="850" w:header="715" w:footer="1594"/>
          <w:pgNumType w:start="1"/>
        </w:sect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INTRODUCTION</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1"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Contract relates to the RM6288 Workforce Solutions Framework which was procured by Crown Commercial Service with the aim of taking the next evolutionary step towards Total Talent Acquisition (TTA).</w:t>
      </w:r>
    </w:p>
    <w:p w:rsidR="00000000" w:rsidDel="00000000" w:rsidP="00000000" w:rsidRDefault="00000000" w:rsidRPr="00000000" w14:paraId="0000002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1" w:line="27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services under this Call-Off Contract aim to provide an end-to-end solution for the provision of workforce services, underpinned by efficiency, quality and value for money.</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AIMS AND OBJECTIVES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1" w:line="27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this Call-Off Schedule 20 is to set out the characteristics of the Services that the Supplier will be required to make available to the Buyer under this Call-Off Contract together with any specific standards applicable to the Services.</w:t>
      </w:r>
    </w:p>
    <w:p w:rsidR="00000000" w:rsidDel="00000000" w:rsidP="00000000" w:rsidRDefault="00000000" w:rsidRPr="00000000" w14:paraId="0000003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s>
        <w:spacing w:after="0" w:before="0" w:line="240" w:lineRule="auto"/>
        <w:ind w:left="741"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aims and objectives of the RM6288 Workforce Solutions are to provide:</w:t>
      </w:r>
    </w:p>
    <w:p w:rsidR="00000000" w:rsidDel="00000000" w:rsidP="00000000" w:rsidRDefault="00000000" w:rsidRPr="00000000" w14:paraId="0000003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0"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simple, effective and streamlined customer-focussed solution;</w:t>
      </w:r>
    </w:p>
    <w:p w:rsidR="00000000" w:rsidDel="00000000" w:rsidP="00000000" w:rsidRDefault="00000000" w:rsidRPr="00000000" w14:paraId="0000003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4" w:line="276" w:lineRule="auto"/>
        <w:ind w:left="1823" w:right="592"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End to End solution to deliver the RM6288 Workforce Solutions effectively, from identification of requirement through to payment;</w:t>
      </w:r>
    </w:p>
    <w:p w:rsidR="00000000" w:rsidDel="00000000" w:rsidP="00000000" w:rsidRDefault="00000000" w:rsidRPr="00000000" w14:paraId="0000003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6" w:lineRule="auto"/>
        <w:ind w:left="1823" w:right="591"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for the provision, attraction, management and retention of high quality Workers;</w:t>
      </w:r>
    </w:p>
    <w:p w:rsidR="00000000" w:rsidDel="00000000" w:rsidP="00000000" w:rsidRDefault="00000000" w:rsidRPr="00000000" w14:paraId="0000003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6" w:lineRule="auto"/>
        <w:ind w:left="1823" w:right="595"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transparency of pricing and End to End processes so that the Buyer has full transparency;</w:t>
      </w:r>
    </w:p>
    <w:p w:rsidR="00000000" w:rsidDel="00000000" w:rsidP="00000000" w:rsidRDefault="00000000" w:rsidRPr="00000000" w14:paraId="0000003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5"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for money, transparency of spend and year-on-year savings;</w:t>
      </w:r>
    </w:p>
    <w:p w:rsidR="00000000" w:rsidDel="00000000" w:rsidP="00000000" w:rsidRDefault="00000000" w:rsidRPr="00000000" w14:paraId="0000003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76" w:lineRule="auto"/>
        <w:ind w:left="1823" w:right="593"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clear understanding of the current and future public sector workforce dynamics for the Buyer;</w:t>
      </w:r>
    </w:p>
    <w:p w:rsidR="00000000" w:rsidDel="00000000" w:rsidP="00000000" w:rsidRDefault="00000000" w:rsidRPr="00000000" w14:paraId="0000003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flexibility to meet the changing needs of the Buyer;</w:t>
      </w:r>
    </w:p>
    <w:p w:rsidR="00000000" w:rsidDel="00000000" w:rsidP="00000000" w:rsidRDefault="00000000" w:rsidRPr="00000000" w14:paraId="0000003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6" w:lineRule="auto"/>
        <w:ind w:left="1823" w:right="59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maximise the Buyer’s contribution to delivering the Government’s Social Value policies through Social Value initiatives;</w:t>
      </w:r>
    </w:p>
    <w:p w:rsidR="00000000" w:rsidDel="00000000" w:rsidP="00000000" w:rsidRDefault="00000000" w:rsidRPr="00000000" w14:paraId="0000003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8.00000000000006" w:lineRule="auto"/>
        <w:ind w:left="1823" w:right="59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technology solution to manage End to End requirements for all Service Lines</w:t>
      </w:r>
    </w:p>
    <w:p w:rsidR="00000000" w:rsidDel="00000000" w:rsidP="00000000" w:rsidRDefault="00000000" w:rsidRPr="00000000" w14:paraId="0000003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better access to a flexible workforce and untapped Workers embracing existing and emerging relevant industry best practices;</w:t>
      </w:r>
    </w:p>
    <w:p w:rsidR="00000000" w:rsidDel="00000000" w:rsidP="00000000" w:rsidRDefault="00000000" w:rsidRPr="00000000" w14:paraId="0000003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introduction of legally compliant, innovative or relevant industry practices and methods of delivery that will develop and/or improve the Services.</w:t>
      </w:r>
    </w:p>
    <w:p w:rsidR="00000000" w:rsidDel="00000000" w:rsidP="00000000" w:rsidRDefault="00000000" w:rsidRPr="00000000" w14:paraId="0000004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89" w:hanging="72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 of this Call-Off Contract is talent acquisition and other workforce solutions which includes the following Service Lines Contingent Labour, Statement of Work, Recruit, Train &amp; Deploy, Campaigns, Resource Augmentation, Overseas Workers and Permanent Recruitment, but may</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78.00000000000006" w:lineRule="auto"/>
        <w:ind w:left="743" w:right="59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other current or future methods of delivering professional services projects or resource.</w:t>
      </w:r>
    </w:p>
    <w:p w:rsidR="00000000" w:rsidDel="00000000" w:rsidP="00000000" w:rsidRDefault="00000000" w:rsidRPr="00000000" w14:paraId="0000004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fully managed service in line with Good Industry Practice to include, but not limited to, those Services as set out in this Call-Off Schedule 20.</w:t>
      </w:r>
    </w:p>
    <w:p w:rsidR="00000000" w:rsidDel="00000000" w:rsidP="00000000" w:rsidRDefault="00000000" w:rsidRPr="00000000" w14:paraId="0000004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term of the Call-Off Contract provide a managed service including advice at no additional cost, including but not limited to, ensuring the Buyer is using the most appropriate Routes to Talent or other services to meet their requirements.</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pStyle w:val="Heading1"/>
        <w:numPr>
          <w:ilvl w:val="0"/>
          <w:numId w:val="4"/>
        </w:numPr>
        <w:tabs>
          <w:tab w:val="left" w:leader="none" w:pos="743"/>
        </w:tabs>
        <w:spacing w:after="0" w:before="1" w:line="240" w:lineRule="auto"/>
        <w:ind w:left="743" w:right="0" w:hanging="720"/>
        <w:jc w:val="left"/>
        <w:rPr/>
      </w:pPr>
      <w:r w:rsidDel="00000000" w:rsidR="00000000" w:rsidRPr="00000000">
        <w:rPr>
          <w:rtl w:val="0"/>
        </w:rPr>
        <w:t xml:space="preserve">STRATEGIC RELATIONSHIP</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86"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create and maintain a strategic relationship with the Buyer which will, as a minimum:</w:t>
      </w:r>
    </w:p>
    <w:p w:rsidR="00000000" w:rsidDel="00000000" w:rsidP="00000000" w:rsidRDefault="00000000" w:rsidRPr="00000000" w14:paraId="0000004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Services are of a consistently high quality and meet the requirements of the Buyer;</w:t>
      </w:r>
    </w:p>
    <w:p w:rsidR="00000000" w:rsidDel="00000000" w:rsidP="00000000" w:rsidRDefault="00000000" w:rsidRPr="00000000" w14:paraId="0000004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91"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the Services are provided in line with Good Industry Practice and are evaluated and are continuously improved, where possible, throughout the term of the Call-Off Contract;</w:t>
      </w:r>
    </w:p>
    <w:p w:rsidR="00000000" w:rsidDel="00000000" w:rsidP="00000000" w:rsidRDefault="00000000" w:rsidRPr="00000000" w14:paraId="0000004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 environment of continuous improvement, share knowledge and best practice, benchmark data, and improve service usage within the Buyer;</w:t>
      </w:r>
    </w:p>
    <w:p w:rsidR="00000000" w:rsidDel="00000000" w:rsidP="00000000" w:rsidRDefault="00000000" w:rsidRPr="00000000" w14:paraId="0000004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generate an improved understanding and have a responsibility for increasing education within the Buyer of all available Service Lines;</w:t>
      </w:r>
    </w:p>
    <w:p w:rsidR="00000000" w:rsidDel="00000000" w:rsidP="00000000" w:rsidRDefault="00000000" w:rsidRPr="00000000" w14:paraId="0000004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9"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 demand more effectively, through the Supplier’s provision of expert market advice;</w:t>
      </w:r>
    </w:p>
    <w:p w:rsidR="00000000" w:rsidDel="00000000" w:rsidP="00000000" w:rsidRDefault="00000000" w:rsidRPr="00000000" w14:paraId="0000004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improve understanding of the national and regional changes in the supply market and proposing how to respond effectively to these changes so that the Buyer benefits.</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DESCRIPTION OF SERVICES LINES</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3"/>
        </w:tabs>
        <w:spacing w:after="0" w:before="0" w:line="240" w:lineRule="auto"/>
        <w:ind w:left="7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RM6288 Workforce Solutions will deliver:</w:t>
      </w:r>
    </w:p>
    <w:p w:rsidR="00000000" w:rsidDel="00000000" w:rsidP="00000000" w:rsidRDefault="00000000" w:rsidRPr="00000000" w14:paraId="0000005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76" w:lineRule="auto"/>
        <w:ind w:left="1823" w:right="585"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specified aims and objectives as set out in this Call-Off Schedule 20;</w:t>
      </w:r>
    </w:p>
    <w:p w:rsidR="00000000" w:rsidDel="00000000" w:rsidP="00000000" w:rsidRDefault="00000000" w:rsidRPr="00000000" w14:paraId="0000005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5"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Services as set out in this Call-Off Schedule 20.</w:t>
      </w:r>
    </w:p>
    <w:p w:rsidR="00000000" w:rsidDel="00000000" w:rsidP="00000000" w:rsidRDefault="00000000" w:rsidRPr="00000000" w14:paraId="0000005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3"/>
        </w:tabs>
        <w:spacing w:after="0" w:before="44" w:line="240" w:lineRule="auto"/>
        <w:ind w:left="7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this Call-Off Contract, the Supplier shall not be eligible to:</w:t>
      </w:r>
    </w:p>
    <w:p w:rsidR="00000000" w:rsidDel="00000000" w:rsidP="00000000" w:rsidRDefault="00000000" w:rsidRPr="00000000" w14:paraId="0000005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0" w:line="276" w:lineRule="auto"/>
        <w:ind w:left="1823" w:right="592"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Contingent Workers through the Agency Supply Routes to Talent; or</w:t>
      </w:r>
    </w:p>
    <w:p w:rsidR="00000000" w:rsidDel="00000000" w:rsidP="00000000" w:rsidRDefault="00000000" w:rsidRPr="00000000" w14:paraId="0000005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8.00000000000006" w:lineRule="auto"/>
        <w:ind w:left="1823" w:right="592" w:hanging="108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directly deliver SOW requirements using its own staff or any affiliated companies.</w:t>
      </w:r>
    </w:p>
    <w:p w:rsidR="00000000" w:rsidDel="00000000" w:rsidP="00000000" w:rsidRDefault="00000000" w:rsidRPr="00000000" w14:paraId="0000005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82"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all Services engaged through the RM6288 Workforce Solutions comply with all legislative and regulatory requirements, as detailed in the terms and conditions of the Call-Off Contract.</w:t>
      </w:r>
    </w:p>
    <w:p w:rsidR="00000000" w:rsidDel="00000000" w:rsidP="00000000" w:rsidRDefault="00000000" w:rsidRPr="00000000" w14:paraId="0000005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s>
        <w:spacing w:after="0" w:before="1" w:line="240" w:lineRule="auto"/>
        <w:ind w:left="741"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Contract will be managed by the Buyer.</w:t>
      </w:r>
    </w:p>
    <w:p w:rsidR="00000000" w:rsidDel="00000000" w:rsidP="00000000" w:rsidRDefault="00000000" w:rsidRPr="00000000" w14:paraId="0000005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40" w:line="276" w:lineRule="auto"/>
        <w:ind w:left="743" w:right="589"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Service Lines as set out in Table 1 and detailed in the relevant Annexes to this Call-Off Schedule 20, if selected by the Buyer on the Order Form.</w:t>
      </w:r>
    </w:p>
    <w:p w:rsidR="00000000" w:rsidDel="00000000" w:rsidP="00000000" w:rsidRDefault="00000000" w:rsidRPr="00000000" w14:paraId="000000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1"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work with the Buyer to ensure any duplication or overlap in the Service Lines is clearly identified and communicated to Buyer’s Authorised Users to enable flexibility, the best value for money and compliance.</w:t>
      </w:r>
    </w:p>
    <w:p w:rsidR="00000000" w:rsidDel="00000000" w:rsidP="00000000" w:rsidRDefault="00000000" w:rsidRPr="00000000" w14:paraId="0000005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s>
        <w:spacing w:after="0" w:before="1" w:line="240" w:lineRule="auto"/>
        <w:ind w:left="741"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ensure confusion is minimised and buying practices are clear.</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8790.0" w:type="dxa"/>
        <w:jc w:val="left"/>
        <w:tblInd w:w="26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8790"/>
        <w:tblGridChange w:id="0">
          <w:tblGrid>
            <w:gridCol w:w="8790"/>
          </w:tblGrid>
        </w:tblGridChange>
      </w:tblGrid>
      <w:tr>
        <w:trPr>
          <w:cantSplit w:val="0"/>
          <w:trHeight w:val="795" w:hRule="atLeast"/>
          <w:tblHeader w:val="0"/>
        </w:trPr>
        <w:tc>
          <w:tcPr>
            <w:shd w:fill="cfe1f3" w:val="clea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38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Service Lines</w:t>
            </w:r>
          </w:p>
        </w:tc>
      </w:tr>
      <w:tr>
        <w:trPr>
          <w:cantSplit w:val="0"/>
          <w:trHeight w:val="8129" w:hRule="atLeast"/>
          <w:tblHeader w:val="0"/>
        </w:trPr>
        <w:tc>
          <w:tcPr>
            <w:shd w:fill="cfe1f3" w:val="clea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76" w:lineRule="auto"/>
              <w:ind w:left="100" w:right="8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and managing, a range of routes to deliver professional services projects or resource, as outlined below, to be delivered using the appropriate technology platforms. Further detail is in the later sections of this Specification:</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10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Contingent Labour:</w:t>
            </w:r>
          </w:p>
          <w:p w:rsidR="00000000" w:rsidDel="00000000" w:rsidP="00000000" w:rsidRDefault="00000000" w:rsidRPr="00000000" w14:paraId="0000006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540"/>
              </w:tabs>
              <w:spacing w:after="0" w:before="203" w:line="240" w:lineRule="auto"/>
              <w:ind w:left="1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Agency Supply</w:t>
            </w:r>
          </w:p>
          <w:p w:rsidR="00000000" w:rsidDel="00000000" w:rsidP="00000000" w:rsidRDefault="00000000" w:rsidRPr="00000000" w14:paraId="0000006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540"/>
              </w:tabs>
              <w:spacing w:after="0" w:before="26" w:line="240" w:lineRule="auto"/>
              <w:ind w:left="1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 Hire</w:t>
            </w:r>
          </w:p>
          <w:p w:rsidR="00000000" w:rsidDel="00000000" w:rsidP="00000000" w:rsidRDefault="00000000" w:rsidRPr="00000000" w14:paraId="0000006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2260"/>
              </w:tabs>
              <w:spacing w:after="0" w:before="28" w:line="240" w:lineRule="auto"/>
              <w:ind w:left="2260" w:right="0" w:hanging="4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Segmented Talent Pools</w:t>
            </w:r>
          </w:p>
          <w:p w:rsidR="00000000" w:rsidDel="00000000" w:rsidP="00000000" w:rsidRDefault="00000000" w:rsidRPr="00000000" w14:paraId="0000006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540"/>
              </w:tabs>
              <w:spacing w:after="0" w:before="42" w:line="240" w:lineRule="auto"/>
              <w:ind w:left="1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Nominated Workers</w:t>
            </w:r>
          </w:p>
          <w:p w:rsidR="00000000" w:rsidDel="00000000" w:rsidP="00000000" w:rsidRDefault="00000000" w:rsidRPr="00000000" w14:paraId="0000006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540"/>
              </w:tabs>
              <w:spacing w:after="0" w:before="29" w:line="240" w:lineRule="auto"/>
              <w:ind w:left="1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Innovative and Emerging Non-Agency Supply</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0" w:right="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types of Contingent Worker Categories in scope of this Framework Agreement are;</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10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Interims</w:t>
            </w:r>
          </w:p>
          <w:p w:rsidR="00000000" w:rsidDel="00000000" w:rsidP="00000000" w:rsidRDefault="00000000" w:rsidRPr="00000000" w14:paraId="0000006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180"/>
              </w:tabs>
              <w:spacing w:after="0" w:before="203" w:line="268" w:lineRule="auto"/>
              <w:ind w:left="1180" w:right="84"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Workers that undertake a temporary contract to provide labour and/or materials to perform a service or do a job, including senior executive roles.</w:t>
            </w:r>
          </w:p>
          <w:p w:rsidR="00000000" w:rsidDel="00000000" w:rsidP="00000000" w:rsidRDefault="00000000" w:rsidRPr="00000000" w14:paraId="0000006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180"/>
              </w:tabs>
              <w:spacing w:after="0" w:before="10" w:line="268" w:lineRule="auto"/>
              <w:ind w:left="1180" w:right="83"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in the Civil Service these roles range from the Senior Executive Officer (SEO) grade to the Senior Civil Service grades in Central Government.</w:t>
            </w:r>
          </w:p>
          <w:p w:rsidR="00000000" w:rsidDel="00000000" w:rsidP="00000000" w:rsidRDefault="00000000" w:rsidRPr="00000000" w14:paraId="0000006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180"/>
              </w:tabs>
              <w:spacing w:after="0" w:before="9" w:line="268" w:lineRule="auto"/>
              <w:ind w:left="1180" w:right="79"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the NHS the roles (non-clinical in scope are Agenda for Change (AfC) pay band 5, up to, and including, pay band 9. For further details please access this link - </w:t>
            </w:r>
            <w:hyperlink r:id="rId9">
              <w:r w:rsidDel="00000000" w:rsidR="00000000" w:rsidRPr="00000000">
                <w:rPr>
                  <w:rFonts w:ascii="Arial" w:cs="Arial" w:eastAsia="Arial" w:hAnsi="Arial"/>
                  <w:b w:val="0"/>
                  <w:i w:val="0"/>
                  <w:smallCaps w:val="0"/>
                  <w:strike w:val="0"/>
                  <w:color w:val="1154cc"/>
                  <w:sz w:val="24"/>
                  <w:szCs w:val="24"/>
                  <w:u w:val="single"/>
                  <w:shd w:fill="auto" w:val="clear"/>
                  <w:vertAlign w:val="baseline"/>
                  <w:rtl w:val="0"/>
                </w:rPr>
                <w:t xml:space="preserve">Agenda for Change pay - NHS Employers</w:t>
              </w:r>
            </w:hyperlink>
            <w:r w:rsidDel="00000000" w:rsidR="00000000" w:rsidRPr="00000000">
              <w:rPr>
                <w:rFonts w:ascii="Arial" w:cs="Arial" w:eastAsia="Arial" w:hAnsi="Arial"/>
                <w:b w:val="0"/>
                <w:i w:val="0"/>
                <w:smallCaps w:val="0"/>
                <w:strike w:val="0"/>
                <w:color w:val="1154cc"/>
                <w:sz w:val="24"/>
                <w:szCs w:val="24"/>
                <w:u w:val="singl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 w:right="0" w:firstLine="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1057960</wp:posOffset>
                </wp:positionH>
                <wp:positionV relativeFrom="page">
                  <wp:posOffset>1057605</wp:posOffset>
                </wp:positionV>
                <wp:extent cx="5594350" cy="8427720"/>
                <wp:effectExtent b="0" l="0" r="0" t="0"/>
                <wp:wrapNone/>
                <wp:docPr id="17" name=""/>
                <a:graphic>
                  <a:graphicData uri="http://schemas.microsoft.com/office/word/2010/wordprocessingGroup">
                    <wpg:wgp>
                      <wpg:cNvGrpSpPr/>
                      <wpg:grpSpPr>
                        <a:xfrm>
                          <a:off x="2548825" y="0"/>
                          <a:ext cx="5594350" cy="8427720"/>
                          <a:chOff x="2548825" y="0"/>
                          <a:chExt cx="5594350" cy="7560000"/>
                        </a:xfrm>
                      </wpg:grpSpPr>
                      <wpg:grpSp>
                        <wpg:cNvGrpSpPr/>
                        <wpg:grpSpPr>
                          <a:xfrm>
                            <a:off x="2548825" y="0"/>
                            <a:ext cx="5594350" cy="7560000"/>
                            <a:chOff x="0" y="0"/>
                            <a:chExt cx="5594350" cy="8427720"/>
                          </a:xfrm>
                        </wpg:grpSpPr>
                        <wps:wsp>
                          <wps:cNvSpPr/>
                          <wps:cNvPr id="5" name="Shape 5"/>
                          <wps:spPr>
                            <a:xfrm>
                              <a:off x="0" y="0"/>
                              <a:ext cx="5594350" cy="842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2191" y="12191"/>
                              <a:ext cx="5569585" cy="8403590"/>
                            </a:xfrm>
                            <a:custGeom>
                              <a:rect b="b" l="l" r="r" t="t"/>
                              <a:pathLst>
                                <a:path extrusionOk="0" h="8403590" w="5569585">
                                  <a:moveTo>
                                    <a:pt x="5569584" y="0"/>
                                  </a:moveTo>
                                  <a:lnTo>
                                    <a:pt x="0" y="0"/>
                                  </a:lnTo>
                                  <a:lnTo>
                                    <a:pt x="0" y="8403082"/>
                                  </a:lnTo>
                                  <a:lnTo>
                                    <a:pt x="5569584" y="8403082"/>
                                  </a:lnTo>
                                  <a:lnTo>
                                    <a:pt x="5569584" y="0"/>
                                  </a:lnTo>
                                  <a:close/>
                                </a:path>
                              </a:pathLst>
                            </a:custGeom>
                            <a:solidFill>
                              <a:srgbClr val="CFE1F3"/>
                            </a:solidFill>
                            <a:ln>
                              <a:noFill/>
                            </a:ln>
                          </wps:spPr>
                          <wps:bodyPr anchorCtr="0" anchor="ctr" bIns="91425" lIns="91425" spcFirstLastPara="1" rIns="91425" wrap="square" tIns="91425">
                            <a:noAutofit/>
                          </wps:bodyPr>
                        </wps:wsp>
                        <wps:wsp>
                          <wps:cNvSpPr/>
                          <wps:cNvPr id="7" name="Shape 7"/>
                          <wps:spPr>
                            <a:xfrm>
                              <a:off x="0" y="0"/>
                              <a:ext cx="5594350" cy="8427720"/>
                            </a:xfrm>
                            <a:custGeom>
                              <a:rect b="b" l="l" r="r" t="t"/>
                              <a:pathLst>
                                <a:path extrusionOk="0" h="8427720" w="5594350">
                                  <a:moveTo>
                                    <a:pt x="5581764" y="8415274"/>
                                  </a:moveTo>
                                  <a:lnTo>
                                    <a:pt x="12192" y="8415274"/>
                                  </a:lnTo>
                                  <a:lnTo>
                                    <a:pt x="12192" y="76581"/>
                                  </a:lnTo>
                                  <a:lnTo>
                                    <a:pt x="0" y="76581"/>
                                  </a:lnTo>
                                  <a:lnTo>
                                    <a:pt x="0" y="8415274"/>
                                  </a:lnTo>
                                  <a:lnTo>
                                    <a:pt x="0" y="8427466"/>
                                  </a:lnTo>
                                  <a:lnTo>
                                    <a:pt x="12192" y="8427466"/>
                                  </a:lnTo>
                                  <a:lnTo>
                                    <a:pt x="5581764" y="8427466"/>
                                  </a:lnTo>
                                  <a:lnTo>
                                    <a:pt x="5581764" y="8415274"/>
                                  </a:lnTo>
                                  <a:close/>
                                </a:path>
                                <a:path extrusionOk="0" h="8427720" w="5594350">
                                  <a:moveTo>
                                    <a:pt x="5581764" y="50"/>
                                  </a:moveTo>
                                  <a:lnTo>
                                    <a:pt x="12192" y="50"/>
                                  </a:lnTo>
                                  <a:lnTo>
                                    <a:pt x="0" y="0"/>
                                  </a:lnTo>
                                  <a:lnTo>
                                    <a:pt x="0" y="12242"/>
                                  </a:lnTo>
                                  <a:lnTo>
                                    <a:pt x="0" y="76504"/>
                                  </a:lnTo>
                                  <a:lnTo>
                                    <a:pt x="12192" y="76504"/>
                                  </a:lnTo>
                                  <a:lnTo>
                                    <a:pt x="12192" y="12242"/>
                                  </a:lnTo>
                                  <a:lnTo>
                                    <a:pt x="5581764" y="12242"/>
                                  </a:lnTo>
                                  <a:lnTo>
                                    <a:pt x="5581764" y="50"/>
                                  </a:lnTo>
                                  <a:close/>
                                </a:path>
                                <a:path extrusionOk="0" h="8427720" w="5594350">
                                  <a:moveTo>
                                    <a:pt x="5594045" y="76581"/>
                                  </a:moveTo>
                                  <a:lnTo>
                                    <a:pt x="5581853" y="76581"/>
                                  </a:lnTo>
                                  <a:lnTo>
                                    <a:pt x="5581853" y="8415274"/>
                                  </a:lnTo>
                                  <a:lnTo>
                                    <a:pt x="5581853" y="8427466"/>
                                  </a:lnTo>
                                  <a:lnTo>
                                    <a:pt x="5594045" y="8427466"/>
                                  </a:lnTo>
                                  <a:lnTo>
                                    <a:pt x="5594045" y="8415274"/>
                                  </a:lnTo>
                                  <a:lnTo>
                                    <a:pt x="5594045" y="76581"/>
                                  </a:lnTo>
                                  <a:close/>
                                </a:path>
                                <a:path extrusionOk="0" h="8427720" w="5594350">
                                  <a:moveTo>
                                    <a:pt x="5594045" y="0"/>
                                  </a:moveTo>
                                  <a:lnTo>
                                    <a:pt x="5581853" y="0"/>
                                  </a:lnTo>
                                  <a:lnTo>
                                    <a:pt x="5581853" y="12242"/>
                                  </a:lnTo>
                                  <a:lnTo>
                                    <a:pt x="5581853" y="76504"/>
                                  </a:lnTo>
                                  <a:lnTo>
                                    <a:pt x="5594045" y="76504"/>
                                  </a:lnTo>
                                  <a:lnTo>
                                    <a:pt x="5594045" y="12242"/>
                                  </a:lnTo>
                                  <a:lnTo>
                                    <a:pt x="5594045" y="50"/>
                                  </a:lnTo>
                                  <a:close/>
                                </a:path>
                              </a:pathLst>
                            </a:custGeom>
                            <a:solidFill>
                              <a:srgbClr val="0000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1057960</wp:posOffset>
                </wp:positionH>
                <wp:positionV relativeFrom="page">
                  <wp:posOffset>1057605</wp:posOffset>
                </wp:positionV>
                <wp:extent cx="5594350" cy="8427720"/>
                <wp:effectExtent b="0" l="0" r="0" t="0"/>
                <wp:wrapNone/>
                <wp:docPr id="17"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5594350" cy="842772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Administration and Clerical Workers:</w:t>
      </w:r>
    </w:p>
    <w:p w:rsidR="00000000" w:rsidDel="00000000" w:rsidP="00000000" w:rsidRDefault="00000000" w:rsidRPr="00000000" w14:paraId="0000006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03" w:line="261" w:lineRule="auto"/>
        <w:ind w:left="1439" w:right="693"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Workers performing an administrative role or junior management role providing short term cover for non-professional roles.</w:t>
      </w:r>
    </w:p>
    <w:p w:rsidR="00000000" w:rsidDel="00000000" w:rsidP="00000000" w:rsidRDefault="00000000" w:rsidRPr="00000000" w14:paraId="0000007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18" w:line="261" w:lineRule="auto"/>
        <w:ind w:left="1439" w:right="693"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in the Civil Service these roles range from the Administrative Assistant (AA) grade to Higher Executive Officer (HEO).</w:t>
      </w:r>
    </w:p>
    <w:p w:rsidR="00000000" w:rsidDel="00000000" w:rsidP="00000000" w:rsidRDefault="00000000" w:rsidRPr="00000000" w14:paraId="0000007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18" w:line="268" w:lineRule="auto"/>
        <w:ind w:left="1439" w:right="686"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the NHS the roles (non-clinical) in scope are Agenda for Change (AfC) pay bands 2 - 5. For further details please access this link - </w:t>
      </w:r>
      <w:hyperlink r:id="rId11">
        <w:r w:rsidDel="00000000" w:rsidR="00000000" w:rsidRPr="00000000">
          <w:rPr>
            <w:rFonts w:ascii="Arial" w:cs="Arial" w:eastAsia="Arial" w:hAnsi="Arial"/>
            <w:b w:val="0"/>
            <w:i w:val="0"/>
            <w:smallCaps w:val="0"/>
            <w:strike w:val="0"/>
            <w:color w:val="1154cc"/>
            <w:sz w:val="24"/>
            <w:szCs w:val="24"/>
            <w:u w:val="single"/>
            <w:shd w:fill="auto" w:val="clear"/>
            <w:vertAlign w:val="baseline"/>
            <w:rtl w:val="0"/>
          </w:rPr>
          <w:t xml:space="preserve">Agenda for Change pay - NHS Employers.</w:t>
        </w:r>
      </w:hyperlink>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35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Workers:</w:t>
      </w:r>
    </w:p>
    <w:p w:rsidR="00000000" w:rsidDel="00000000" w:rsidP="00000000" w:rsidRDefault="00000000" w:rsidRPr="00000000" w14:paraId="0000007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03" w:line="261" w:lineRule="auto"/>
        <w:ind w:left="1439" w:right="693"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Workers, typically auxiliary roles/support staff covering all support staff roles.</w:t>
      </w:r>
    </w:p>
    <w:p w:rsidR="00000000" w:rsidDel="00000000" w:rsidP="00000000" w:rsidRDefault="00000000" w:rsidRPr="00000000" w14:paraId="00000074">
      <w:pPr>
        <w:pStyle w:val="Heading2"/>
        <w:spacing w:before="137" w:lineRule="auto"/>
        <w:ind w:left="359" w:firstLine="0"/>
        <w:rPr/>
      </w:pPr>
      <w:r w:rsidDel="00000000" w:rsidR="00000000" w:rsidRPr="00000000">
        <w:rPr>
          <w:rtl w:val="0"/>
        </w:rPr>
        <w:t xml:space="preserve">Statement of Works (SOW):</w:t>
      </w:r>
    </w:p>
    <w:p w:rsidR="00000000" w:rsidDel="00000000" w:rsidP="00000000" w:rsidRDefault="00000000" w:rsidRPr="00000000" w14:paraId="0000007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03" w:line="271" w:lineRule="auto"/>
        <w:ind w:left="1439" w:right="68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SOW’s are set packages of output based work with payment against agreed outcomes that outline specific services the SOW Supply Chain is expected to deliver. Outcomes will be measured against milestones and deliverables including: the type, level, quality, and cost of service, as well as the time schedule required.</w:t>
      </w:r>
    </w:p>
    <w:p w:rsidR="00000000" w:rsidDel="00000000" w:rsidP="00000000" w:rsidRDefault="00000000" w:rsidRPr="00000000" w14:paraId="0000007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13" w:line="259" w:lineRule="auto"/>
        <w:ind w:left="1439" w:right="686"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delivered under a SOW may include: SOW Supply Chain design, implementation and management;</w:t>
      </w:r>
    </w:p>
    <w:p w:rsidR="00000000" w:rsidDel="00000000" w:rsidP="00000000" w:rsidRDefault="00000000" w:rsidRPr="00000000" w14:paraId="0000007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2" w:line="261" w:lineRule="auto"/>
        <w:ind w:left="1439" w:right="68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SOWs will be requested as a piece of work under an existing Call-Off Contract</w:t>
      </w:r>
    </w:p>
    <w:p w:rsidR="00000000" w:rsidDel="00000000" w:rsidP="00000000" w:rsidRDefault="00000000" w:rsidRPr="00000000" w14:paraId="00000078">
      <w:pPr>
        <w:pStyle w:val="Heading2"/>
        <w:spacing w:before="137" w:lineRule="auto"/>
        <w:ind w:left="359" w:firstLine="0"/>
        <w:rPr/>
      </w:pPr>
      <w:r w:rsidDel="00000000" w:rsidR="00000000" w:rsidRPr="00000000">
        <w:rPr>
          <w:rtl w:val="0"/>
        </w:rPr>
        <w:t xml:space="preserve">Recruit, Train, Deploy (RTD):</w:t>
      </w:r>
    </w:p>
    <w:p w:rsidR="00000000" w:rsidDel="00000000" w:rsidP="00000000" w:rsidRDefault="00000000" w:rsidRPr="00000000" w14:paraId="0000007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03" w:line="261" w:lineRule="auto"/>
        <w:ind w:left="1439" w:right="694"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RTD Workers that are employed by an RTD Supplier, suitably trained and deployed to the Buyer on a temporary basis of up to 24 months</w:t>
      </w:r>
    </w:p>
    <w:p w:rsidR="00000000" w:rsidDel="00000000" w:rsidP="00000000" w:rsidRDefault="00000000" w:rsidRPr="00000000" w14:paraId="0000007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18" w:line="268" w:lineRule="auto"/>
        <w:ind w:left="1439" w:right="692"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these are RTD Workers that are being trained in new skills and are utilised to address skills gaps and create a talent pipeline for future permanent roles within the Buyer’s organisation.</w:t>
      </w:r>
    </w:p>
    <w:p w:rsidR="00000000" w:rsidDel="00000000" w:rsidP="00000000" w:rsidRDefault="00000000" w:rsidRPr="00000000" w14:paraId="0000007B">
      <w:pPr>
        <w:pStyle w:val="Heading2"/>
        <w:spacing w:before="128" w:lineRule="auto"/>
        <w:ind w:left="359" w:firstLine="0"/>
        <w:rPr/>
      </w:pPr>
      <w:r w:rsidDel="00000000" w:rsidR="00000000" w:rsidRPr="00000000">
        <w:rPr>
          <w:rtl w:val="0"/>
        </w:rPr>
        <w:t xml:space="preserve">Resource Augmentation:</w:t>
      </w:r>
    </w:p>
    <w:p w:rsidR="00000000" w:rsidDel="00000000" w:rsidP="00000000" w:rsidRDefault="00000000" w:rsidRPr="00000000" w14:paraId="0000007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03" w:line="261" w:lineRule="auto"/>
        <w:ind w:left="1439" w:right="69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Workers will be employees of the appointed resource augmentation supplier.</w:t>
      </w:r>
    </w:p>
    <w:p w:rsidR="00000000" w:rsidDel="00000000" w:rsidP="00000000" w:rsidRDefault="00000000" w:rsidRPr="00000000" w14:paraId="0000007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19" w:line="261" w:lineRule="auto"/>
        <w:ind w:left="1439" w:right="69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Workers who are typically professionals in high demand to be sourced at short notice, typically in high volume requirements.</w:t>
      </w:r>
    </w:p>
    <w:p w:rsidR="00000000" w:rsidDel="00000000" w:rsidP="00000000" w:rsidRDefault="00000000" w:rsidRPr="00000000" w14:paraId="0000007E">
      <w:pPr>
        <w:pStyle w:val="Heading2"/>
        <w:spacing w:before="136" w:lineRule="auto"/>
        <w:ind w:left="359" w:firstLine="0"/>
        <w:jc w:val="left"/>
        <w:rPr/>
      </w:pPr>
      <w:r w:rsidDel="00000000" w:rsidR="00000000" w:rsidRPr="00000000">
        <w:rPr>
          <w:rtl w:val="0"/>
        </w:rPr>
        <w:t xml:space="preserve">Permanent Recruitment:</w:t>
      </w:r>
    </w:p>
    <w:p w:rsidR="00000000" w:rsidDel="00000000" w:rsidP="00000000" w:rsidRDefault="00000000" w:rsidRPr="00000000" w14:paraId="0000007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03" w:line="259" w:lineRule="auto"/>
        <w:ind w:left="1439" w:right="694"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Workers that undertake a permanent or fixed term position within an organisation.</w:t>
      </w:r>
    </w:p>
    <w:p w:rsidR="00000000" w:rsidDel="00000000" w:rsidP="00000000" w:rsidRDefault="00000000" w:rsidRPr="00000000" w14:paraId="0000008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39"/>
        </w:tabs>
        <w:spacing w:after="0" w:before="24" w:line="240" w:lineRule="auto"/>
        <w:ind w:left="1439" w:right="0" w:hanging="36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Typically, in the Civil Service these roles range from AO - G6.</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7"/>
          <w:szCs w:val="7"/>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inline distB="0" distT="0" distL="0" distR="0">
                <wp:extent cx="5594460" cy="2913490"/>
                <wp:effectExtent b="0" l="0" r="0" t="0"/>
                <wp:docPr id="21" name=""/>
                <a:graphic>
                  <a:graphicData uri="http://schemas.microsoft.com/office/word/2010/wordprocessingShape">
                    <wps:wsp>
                      <wps:cNvSpPr/>
                      <wps:cNvPr id="11" name="Shape 11"/>
                      <wps:spPr>
                        <a:xfrm>
                          <a:off x="2554858" y="2329343"/>
                          <a:ext cx="5582285" cy="2901315"/>
                        </a:xfrm>
                        <a:prstGeom prst="rect">
                          <a:avLst/>
                        </a:prstGeom>
                        <a:solidFill>
                          <a:srgbClr val="CFE1F3"/>
                        </a:solidFill>
                        <a:ln cap="flat" cmpd="sng" w="12175">
                          <a:solidFill>
                            <a:srgbClr val="000000"/>
                          </a:solidFill>
                          <a:prstDash val="solid"/>
                          <a:round/>
                          <a:headEnd len="sm" w="sm" type="none"/>
                          <a:tailEnd len="sm" w="sm" type="none"/>
                        </a:ln>
                      </wps:spPr>
                      <wps:txbx>
                        <w:txbxContent>
                          <w:p w:rsidR="00000000" w:rsidDel="00000000" w:rsidP="00000000" w:rsidRDefault="00000000" w:rsidRPr="00000000">
                            <w:pPr>
                              <w:spacing w:after="0" w:before="103.00000190734863" w:line="240"/>
                              <w:ind w:left="1010.9999847412109" w:right="0" w:firstLine="810.9999847412109"/>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Executive search roles are not in scope.</w:t>
                            </w:r>
                          </w:p>
                          <w:p w:rsidR="00000000" w:rsidDel="00000000" w:rsidP="00000000" w:rsidRDefault="00000000" w:rsidRPr="00000000">
                            <w:pPr>
                              <w:spacing w:after="0" w:before="146.99999809265137" w:line="240"/>
                              <w:ind w:left="91.00000381469727" w:right="0" w:firstLine="91.00000381469727"/>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Campaigns:</w:t>
                            </w:r>
                          </w:p>
                          <w:p w:rsidR="00000000" w:rsidDel="00000000" w:rsidP="00000000" w:rsidRDefault="00000000" w:rsidRPr="00000000">
                            <w:pPr>
                              <w:spacing w:after="0" w:before="202.99999237060547" w:line="268.00000190734863"/>
                              <w:ind w:left="1010.9999847412109" w:right="93.00000190734863" w:firstLine="810.9999847412109"/>
                              <w:jc w:val="both"/>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Surge based hiring for high quantities of replicable skills to a predetermined time frame typically supporting emergency / strategic programmes.</w:t>
                            </w:r>
                          </w:p>
                          <w:p w:rsidR="00000000" w:rsidDel="00000000" w:rsidP="00000000" w:rsidRDefault="00000000" w:rsidRPr="00000000">
                            <w:pPr>
                              <w:spacing w:after="0" w:before="128.00000190734863" w:line="240"/>
                              <w:ind w:left="91.00000381469727" w:right="0" w:firstLine="91.00000381469727"/>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Overseas Workers:</w:t>
                            </w:r>
                          </w:p>
                          <w:p w:rsidR="00000000" w:rsidDel="00000000" w:rsidP="00000000" w:rsidRDefault="00000000" w:rsidRPr="00000000">
                            <w:pPr>
                              <w:spacing w:after="0" w:before="202.99999237060547" w:line="240"/>
                              <w:ind w:left="1010.9999847412109" w:right="0" w:firstLine="810.9999847412109"/>
                              <w:jc w:val="both"/>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Workers that undertake a temporary contract based outside of the UK.</w:t>
                            </w:r>
                          </w:p>
                          <w:p w:rsidR="00000000" w:rsidDel="00000000" w:rsidP="00000000" w:rsidRDefault="00000000" w:rsidRPr="00000000">
                            <w:pPr>
                              <w:spacing w:after="0" w:before="148.00000190734863" w:line="268.00000190734863"/>
                              <w:ind w:left="1010.9999847412109" w:right="95" w:firstLine="810.9999847412109"/>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The Supplier shall ensure all requirements meet all relevant legislation and requirements of the country where the Worker is engaged (if applicable)</w:t>
                            </w:r>
                          </w:p>
                        </w:txbxContent>
                      </wps:txbx>
                      <wps:bodyPr anchorCtr="0" anchor="t" bIns="0" lIns="0" spcFirstLastPara="1" rIns="0" wrap="square" tIns="0">
                        <a:noAutofit/>
                      </wps:bodyPr>
                    </wps:wsp>
                  </a:graphicData>
                </a:graphic>
              </wp:inline>
            </w:drawing>
          </mc:Choice>
          <mc:Fallback>
            <w:drawing>
              <wp:inline distB="0" distT="0" distL="0" distR="0">
                <wp:extent cx="5594460" cy="2913490"/>
                <wp:effectExtent b="0" l="0" r="0" t="0"/>
                <wp:docPr id="21"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5594460" cy="291349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1" w:line="278.00000000000006" w:lineRule="auto"/>
        <w:ind w:left="743" w:right="59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indicated on the Order Form the Service Lines they wish to receive.</w:t>
      </w:r>
    </w:p>
    <w:p w:rsidR="00000000" w:rsidDel="00000000" w:rsidP="00000000" w:rsidRDefault="00000000" w:rsidRPr="00000000" w14:paraId="0000008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1"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those Service Lines which have been fully implemented under the Framework and have been selected by the Buyer from the Call-Off Contract Commencement Date. Where a Service Line has not yet been fully developed under the Framework, but has been selected by the Buyer, the selected Service Line will be provided by the Supplier from the date upon which that Service Line becomes fully developed and implemented.</w:t>
      </w:r>
    </w:p>
    <w:p w:rsidR="00000000" w:rsidDel="00000000" w:rsidP="00000000" w:rsidRDefault="00000000" w:rsidRPr="00000000" w14:paraId="0000008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8.00000000000006" w:lineRule="auto"/>
        <w:ind w:left="743" w:right="59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able to source Workers through any other legally compliant routes.</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pStyle w:val="Heading2"/>
        <w:numPr>
          <w:ilvl w:val="1"/>
          <w:numId w:val="4"/>
        </w:numPr>
        <w:tabs>
          <w:tab w:val="left" w:leader="none" w:pos="741"/>
        </w:tabs>
        <w:spacing w:after="0" w:before="0" w:line="240" w:lineRule="auto"/>
        <w:ind w:left="741" w:right="0" w:hanging="718"/>
        <w:jc w:val="both"/>
        <w:rPr/>
      </w:pPr>
      <w:r w:rsidDel="00000000" w:rsidR="00000000" w:rsidRPr="00000000">
        <w:rPr>
          <w:rtl w:val="0"/>
        </w:rPr>
        <w:t xml:space="preserve">Other Innovative and Emerging associated Workforce Services</w:t>
      </w:r>
    </w:p>
    <w:p w:rsidR="00000000" w:rsidDel="00000000" w:rsidP="00000000" w:rsidRDefault="00000000" w:rsidRPr="00000000" w14:paraId="0000008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propose additional innovative Routes to Talent and workforce Service Lines, throughout the duration of the Call-Off Contract.</w:t>
      </w:r>
    </w:p>
    <w:p w:rsidR="00000000" w:rsidDel="00000000" w:rsidP="00000000" w:rsidRDefault="00000000" w:rsidRPr="00000000" w14:paraId="0000008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innovative or emerging Routes to Talent or Service Lines, the Supplier shall manage the End to End process, including provision of technology platforms.</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pStyle w:val="Heading2"/>
        <w:numPr>
          <w:ilvl w:val="1"/>
          <w:numId w:val="4"/>
        </w:numPr>
        <w:tabs>
          <w:tab w:val="left" w:leader="none" w:pos="741"/>
        </w:tabs>
        <w:spacing w:after="0" w:before="0" w:line="240" w:lineRule="auto"/>
        <w:ind w:left="741" w:right="0" w:hanging="718"/>
        <w:jc w:val="both"/>
        <w:rPr/>
      </w:pPr>
      <w:r w:rsidDel="00000000" w:rsidR="00000000" w:rsidRPr="00000000">
        <w:rPr>
          <w:rtl w:val="0"/>
        </w:rPr>
        <w:t xml:space="preserve">Triage Support Service</w:t>
      </w:r>
    </w:p>
    <w:p w:rsidR="00000000" w:rsidDel="00000000" w:rsidP="00000000" w:rsidRDefault="00000000" w:rsidRPr="00000000" w14:paraId="0000008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3" w:line="276" w:lineRule="auto"/>
        <w:ind w:left="1823" w:right="590" w:hanging="108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triage support service to support the Buyers in selecting the most appropriate Service Line for each Buyer requirement.</w:t>
      </w:r>
    </w:p>
    <w:p w:rsidR="00000000" w:rsidDel="00000000" w:rsidP="00000000" w:rsidRDefault="00000000" w:rsidRPr="00000000" w14:paraId="0000008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82" w:line="276" w:lineRule="auto"/>
        <w:ind w:left="1823" w:right="59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contingent labour Service Line is selected the Supplier shall provide advice and guidance on the most appropriate Route to Talent.</w:t>
      </w:r>
    </w:p>
    <w:p w:rsidR="00000000" w:rsidDel="00000000" w:rsidP="00000000" w:rsidRDefault="00000000" w:rsidRPr="00000000" w14:paraId="0000008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9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triage support service will be made of a number of tools and resources available to the Buyers including but not limited to;</w:t>
      </w:r>
    </w:p>
    <w:p w:rsidR="00000000" w:rsidDel="00000000" w:rsidP="00000000" w:rsidRDefault="00000000" w:rsidRPr="00000000" w14:paraId="00000090">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1" w:line="276" w:lineRule="auto"/>
        <w:ind w:left="2544" w:right="591"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 of information and education to all stakeholders to support them in selecting the best Service Lines for their needs</w:t>
      </w:r>
    </w:p>
    <w:p w:rsidR="00000000" w:rsidDel="00000000" w:rsidP="00000000" w:rsidRDefault="00000000" w:rsidRPr="00000000" w14:paraId="00000091">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6" w:lineRule="auto"/>
        <w:ind w:left="2544" w:right="589"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Guidance to central commercial and procurement leaders within the Buyer to ensure understanding of the Service Line offerings</w:t>
      </w:r>
    </w:p>
    <w:p w:rsidR="00000000" w:rsidDel="00000000" w:rsidP="00000000" w:rsidRDefault="00000000" w:rsidRPr="00000000" w14:paraId="00000092">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4"/>
        </w:tabs>
        <w:spacing w:after="0" w:before="0" w:line="276" w:lineRule="auto"/>
        <w:ind w:left="2544" w:right="592"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Guidance to individual Hiring Managers to understand the most appropriate Service Line</w:t>
      </w:r>
    </w:p>
    <w:p w:rsidR="00000000" w:rsidDel="00000000" w:rsidP="00000000" w:rsidRDefault="00000000" w:rsidRPr="00000000" w14:paraId="00000093">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8.00000000000006" w:lineRule="auto"/>
        <w:ind w:left="2544" w:right="592"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Insight into the Buyers use of Service Lines and spend optimisation to inform better Service Line utilisation</w:t>
      </w:r>
    </w:p>
    <w:p w:rsidR="00000000" w:rsidDel="00000000" w:rsidP="00000000" w:rsidRDefault="00000000" w:rsidRPr="00000000" w14:paraId="0000009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2"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Buyer is not obliged to use the triage support service for all requirements and the Buyer will always ultimately retain the accountability for decision making on Service Line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pStyle w:val="Heading1"/>
        <w:numPr>
          <w:ilvl w:val="0"/>
          <w:numId w:val="4"/>
        </w:numPr>
        <w:tabs>
          <w:tab w:val="left" w:leader="none" w:pos="743"/>
        </w:tabs>
        <w:spacing w:after="0" w:before="1" w:line="240" w:lineRule="auto"/>
        <w:ind w:left="743" w:right="0" w:hanging="720"/>
        <w:jc w:val="left"/>
        <w:rPr/>
      </w:pPr>
      <w:r w:rsidDel="00000000" w:rsidR="00000000" w:rsidRPr="00000000">
        <w:rPr>
          <w:rtl w:val="0"/>
        </w:rPr>
        <w:t xml:space="preserve">CONTINGENT LABOUR</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Annex 1 for Contingent Labour Services</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RECRUIT TRAIN DEPLOY (RTD)</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Annex 2 for RTD Services</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STATEMENT OF WORKS (SOW)</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Annex 3 for SOW Services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pStyle w:val="Heading1"/>
        <w:numPr>
          <w:ilvl w:val="0"/>
          <w:numId w:val="4"/>
        </w:numPr>
        <w:tabs>
          <w:tab w:val="left" w:leader="none" w:pos="743"/>
        </w:tabs>
        <w:spacing w:after="0" w:before="1" w:line="240" w:lineRule="auto"/>
        <w:ind w:left="743" w:right="0" w:hanging="720"/>
        <w:jc w:val="left"/>
        <w:rPr/>
      </w:pPr>
      <w:r w:rsidDel="00000000" w:rsidR="00000000" w:rsidRPr="00000000">
        <w:rPr>
          <w:rtl w:val="0"/>
        </w:rPr>
        <w:t xml:space="preserve">IMPLEMENTATION AND TRANSITION OF THE SERVICES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produce an Implementation Plan in compliance with Call-Off Schedule 13 (Implementation Plan and Testing), if required, which shall include all elements of the RM6288 Workforce Solutions being utilised by the Buyer,</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78.00000000000006" w:lineRule="auto"/>
        <w:ind w:left="743" w:right="59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which details how and when implementation and transition will occur for the Buyer.</w:t>
      </w:r>
    </w:p>
    <w:p w:rsidR="00000000" w:rsidDel="00000000" w:rsidP="00000000" w:rsidRDefault="00000000" w:rsidRPr="00000000" w14:paraId="000000A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appropriately skilled and qualified Key Staff including of Key Subcontractors are available during the Implementation Period regardless of other Supplier activities, to ensure that all deliverables in the plans are delivered within the timescales specified, and to the Buyer’s satisfaction.</w:t>
      </w:r>
    </w:p>
    <w:p w:rsidR="00000000" w:rsidDel="00000000" w:rsidP="00000000" w:rsidRDefault="00000000" w:rsidRPr="00000000" w14:paraId="000000A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8.4, the Implementation Plan shall include, where applicable:</w:t>
      </w:r>
    </w:p>
    <w:p w:rsidR="00000000" w:rsidDel="00000000" w:rsidP="00000000" w:rsidRDefault="00000000" w:rsidRPr="00000000" w14:paraId="000000A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1"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tasks required with for successful mobilisation, implementation and transition, including clear phasing, timelines and milestones with a transition schedule, work streams, tasks and activities;</w:t>
      </w:r>
    </w:p>
    <w:p w:rsidR="00000000" w:rsidDel="00000000" w:rsidP="00000000" w:rsidRDefault="00000000" w:rsidRPr="00000000" w14:paraId="000000A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5"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Logical work breakdown, key milestones and dependencies during transition and deployment;</w:t>
      </w:r>
    </w:p>
    <w:p w:rsidR="00000000" w:rsidDel="00000000" w:rsidP="00000000" w:rsidRDefault="00000000" w:rsidRPr="00000000" w14:paraId="000000A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8.00000000000006" w:lineRule="auto"/>
        <w:ind w:left="1823" w:right="59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verification activities, including testing of related/impacted projects, software, and hardware;</w:t>
      </w:r>
    </w:p>
    <w:p w:rsidR="00000000" w:rsidDel="00000000" w:rsidP="00000000" w:rsidRDefault="00000000" w:rsidRPr="00000000" w14:paraId="000000A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7"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Contingency plans and work-around(s) in the event that problems or unforeseen circumstances arise;</w:t>
      </w:r>
    </w:p>
    <w:p w:rsidR="00000000" w:rsidDel="00000000" w:rsidP="00000000" w:rsidRDefault="00000000" w:rsidRPr="00000000" w14:paraId="000000A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activities related to new, existing, and/or upgraded technology platforms, including roles and responsibilities of external vendors and internal resources;</w:t>
      </w:r>
    </w:p>
    <w:p w:rsidR="00000000" w:rsidDel="00000000" w:rsidP="00000000" w:rsidRDefault="00000000" w:rsidRPr="00000000" w14:paraId="000000B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0"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mobilisation and transition process;</w:t>
      </w:r>
    </w:p>
    <w:p w:rsidR="00000000" w:rsidDel="00000000" w:rsidP="00000000" w:rsidRDefault="00000000" w:rsidRPr="00000000" w14:paraId="000000B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31"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Systems and/or data back-up(s), conversion plans;</w:t>
      </w:r>
    </w:p>
    <w:p w:rsidR="00000000" w:rsidDel="00000000" w:rsidP="00000000" w:rsidRDefault="00000000" w:rsidRPr="00000000" w14:paraId="000000B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3" w:line="276" w:lineRule="auto"/>
        <w:ind w:left="1823" w:right="59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Hand-off(s) between developers, vendors, operational staff, and/or technical support, including incumbent suppliers;</w:t>
      </w:r>
    </w:p>
    <w:p w:rsidR="00000000" w:rsidDel="00000000" w:rsidP="00000000" w:rsidRDefault="00000000" w:rsidRPr="00000000" w14:paraId="000000B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0" w:line="275"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Communication(s) to the Buyer’s Authorised Users;</w:t>
      </w:r>
    </w:p>
    <w:p w:rsidR="00000000" w:rsidDel="00000000" w:rsidP="00000000" w:rsidRDefault="00000000" w:rsidRPr="00000000" w14:paraId="000000B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Transition review to assess and document results of the transition, defects found, correction actions to be taken, work-around(s) to be implemented;</w:t>
      </w:r>
    </w:p>
    <w:p w:rsidR="00000000" w:rsidDel="00000000" w:rsidP="00000000" w:rsidRDefault="00000000" w:rsidRPr="00000000" w14:paraId="000000B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Risks and mitigation including management and escalation of these;</w:t>
      </w:r>
    </w:p>
    <w:p w:rsidR="00000000" w:rsidDel="00000000" w:rsidP="00000000" w:rsidRDefault="00000000" w:rsidRPr="00000000" w14:paraId="000000B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0"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Dependencies;</w:t>
      </w:r>
    </w:p>
    <w:p w:rsidR="00000000" w:rsidDel="00000000" w:rsidP="00000000" w:rsidRDefault="00000000" w:rsidRPr="00000000" w14:paraId="000000B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4"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TUPE responsibilities;</w:t>
      </w:r>
    </w:p>
    <w:p w:rsidR="00000000" w:rsidDel="00000000" w:rsidP="00000000" w:rsidRDefault="00000000" w:rsidRPr="00000000" w14:paraId="000000B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0" w:line="276" w:lineRule="auto"/>
        <w:ind w:left="1823" w:right="591"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Roles, responsibilities and resources including a detailed RACI (responsible, accountable, communicate, inform) for all parties;</w:t>
      </w:r>
    </w:p>
    <w:p w:rsidR="00000000" w:rsidDel="00000000" w:rsidP="00000000" w:rsidRDefault="00000000" w:rsidRPr="00000000" w14:paraId="000000B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5"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success will be measured;</w:t>
      </w:r>
    </w:p>
    <w:p w:rsidR="00000000" w:rsidDel="00000000" w:rsidP="00000000" w:rsidRDefault="00000000" w:rsidRPr="00000000" w14:paraId="000000B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2"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Reporting on the transition;</w:t>
      </w:r>
    </w:p>
    <w:p w:rsidR="00000000" w:rsidDel="00000000" w:rsidP="00000000" w:rsidRDefault="00000000" w:rsidRPr="00000000" w14:paraId="000000B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3"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Training;</w:t>
      </w:r>
    </w:p>
    <w:p w:rsidR="00000000" w:rsidDel="00000000" w:rsidP="00000000" w:rsidRDefault="00000000" w:rsidRPr="00000000" w14:paraId="000000B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Governance, controls and meeting schedules; and</w:t>
      </w:r>
    </w:p>
    <w:p w:rsidR="00000000" w:rsidDel="00000000" w:rsidP="00000000" w:rsidRDefault="00000000" w:rsidRPr="00000000" w14:paraId="000000B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Acceptance / Sign-off Procedure.</w:t>
      </w:r>
    </w:p>
    <w:p w:rsidR="00000000" w:rsidDel="00000000" w:rsidP="00000000" w:rsidRDefault="00000000" w:rsidRPr="00000000" w14:paraId="000000B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40" w:line="276" w:lineRule="auto"/>
        <w:ind w:left="743" w:right="590" w:hanging="72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0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 an existing customer of the RM3749 Public Sector Resourcing framework, then an Implementation Plan may not be required or may not contain all the details set out in paragraph 8.3, as specified in the Order Form.</w:t>
      </w:r>
    </w:p>
    <w:p w:rsidR="00000000" w:rsidDel="00000000" w:rsidP="00000000" w:rsidRDefault="00000000" w:rsidRPr="00000000" w14:paraId="000000B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82" w:line="276" w:lineRule="auto"/>
        <w:ind w:left="743" w:right="586"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Call-Off Contract, the Supplier will, if agreed in the Order Form, undertake implementation activities in accordance with Call-Off Schedule 13 (Implementation Plan and Testing) and any Implementation Plan will include where applicable the information set out in paragraph 8.3 above.</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pStyle w:val="Heading1"/>
        <w:numPr>
          <w:ilvl w:val="0"/>
          <w:numId w:val="4"/>
        </w:numPr>
        <w:tabs>
          <w:tab w:val="left" w:leader="none" w:pos="742"/>
        </w:tabs>
        <w:spacing w:after="0" w:before="1" w:line="240" w:lineRule="auto"/>
        <w:ind w:left="742" w:right="0" w:hanging="719"/>
        <w:jc w:val="both"/>
        <w:rPr/>
      </w:pPr>
      <w:r w:rsidDel="00000000" w:rsidR="00000000" w:rsidRPr="00000000">
        <w:rPr>
          <w:rtl w:val="0"/>
        </w:rPr>
        <w:t xml:space="preserve">TECHNOLOGY</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pStyle w:val="Heading2"/>
        <w:numPr>
          <w:ilvl w:val="1"/>
          <w:numId w:val="4"/>
        </w:numPr>
        <w:tabs>
          <w:tab w:val="left" w:leader="none" w:pos="741"/>
        </w:tabs>
        <w:spacing w:after="0" w:before="0" w:line="240" w:lineRule="auto"/>
        <w:ind w:left="741" w:right="0" w:hanging="718"/>
        <w:jc w:val="both"/>
        <w:rPr/>
      </w:pPr>
      <w:r w:rsidDel="00000000" w:rsidR="00000000" w:rsidRPr="00000000">
        <w:rPr>
          <w:rtl w:val="0"/>
        </w:rPr>
        <w:t xml:space="preserve">Vendor Management System (VMS)</w:t>
      </w:r>
    </w:p>
    <w:p w:rsidR="00000000" w:rsidDel="00000000" w:rsidP="00000000" w:rsidRDefault="00000000" w:rsidRPr="00000000" w14:paraId="000000C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4" w:line="276" w:lineRule="auto"/>
        <w:ind w:left="1823" w:right="58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host, manage and maintain an internet- enabled VMS that will act as the mechanism to manage and procure all the service lines and provide an end to end workflow.</w:t>
      </w:r>
    </w:p>
    <w:p w:rsidR="00000000" w:rsidDel="00000000" w:rsidP="00000000" w:rsidRDefault="00000000" w:rsidRPr="00000000" w14:paraId="000000C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8.00000000000006" w:lineRule="auto"/>
        <w:ind w:left="1823" w:right="59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VMS has achieved all specified security accreditations and has been fully tested.</w:t>
      </w:r>
    </w:p>
    <w:p w:rsidR="00000000" w:rsidDel="00000000" w:rsidP="00000000" w:rsidRDefault="00000000" w:rsidRPr="00000000" w14:paraId="000000C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VMS and all system components used in the delivery of the Services under this Call-Off Contract comply with Government Digital Services (GDS) design principles.</w:t>
      </w:r>
    </w:p>
    <w:p w:rsidR="00000000" w:rsidDel="00000000" w:rsidP="00000000" w:rsidRDefault="00000000" w:rsidRPr="00000000" w14:paraId="000000C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full technical details about all aspects of their interface standards for using third party technology solutions e.g., Gs1-xml to the Buyer immediately upon request.</w:t>
      </w:r>
    </w:p>
    <w:p w:rsidR="00000000" w:rsidDel="00000000" w:rsidP="00000000" w:rsidRDefault="00000000" w:rsidRPr="00000000" w14:paraId="000000C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8.00000000000006" w:lineRule="auto"/>
        <w:ind w:left="1823" w:right="589"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web-based components are accessible via all major website browsing software.</w:t>
      </w:r>
    </w:p>
    <w:p w:rsidR="00000000" w:rsidDel="00000000" w:rsidP="00000000" w:rsidRDefault="00000000" w:rsidRPr="00000000" w14:paraId="000000C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8"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VMS and all system components have the ability to integrate with the Buyer’s IT systems in order for the VMS to perform its functionality. Any costs of integration with Buyers additional IT systems will be set out in the Order Form.</w:t>
      </w:r>
    </w:p>
    <w:p w:rsidR="00000000" w:rsidDel="00000000" w:rsidP="00000000" w:rsidRDefault="00000000" w:rsidRPr="00000000" w14:paraId="000000C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9"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VMS has the functionality to be integrated with any Purchase to Pay (P2P) system, ERP systems, eMarketplace, and other procurement systems through open Application Programming Interfaces (APIs) using industry standards without the need for extensive customisation or configuration. Any costs will be agreed as set out in the Order Form</w:t>
      </w:r>
    </w:p>
    <w:p w:rsidR="00000000" w:rsidDel="00000000" w:rsidP="00000000" w:rsidRDefault="00000000" w:rsidRPr="00000000" w14:paraId="000000C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3"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configuration, testing and accreditation of the VMS and customising solutions to the Buyer’s requirements, and ensuring that the Implementation Plan meets the timescales specified by the Buyer.</w:t>
      </w:r>
    </w:p>
    <w:p w:rsidR="00000000" w:rsidDel="00000000" w:rsidP="00000000" w:rsidRDefault="00000000" w:rsidRPr="00000000" w14:paraId="000000C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8" w:hanging="108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system components of the VMS comply with the requirements including, but not limited to data management, maintenance, upgrade, downtime and accessibility in accordance with the requirements as set out in this Call-Off Schedule 20.</w:t>
      </w:r>
    </w:p>
    <w:p w:rsidR="00000000" w:rsidDel="00000000" w:rsidP="00000000" w:rsidRDefault="00000000" w:rsidRPr="00000000" w14:paraId="000000C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82" w:line="278.00000000000006" w:lineRule="auto"/>
        <w:ind w:left="1823" w:right="595"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software upgrades at no additional charge to the Buyer.</w:t>
      </w:r>
    </w:p>
    <w:p w:rsidR="00000000" w:rsidDel="00000000" w:rsidP="00000000" w:rsidRDefault="00000000" w:rsidRPr="00000000" w14:paraId="000000C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0" w:line="272"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Software upgrades will be provided by the Supplier:</w:t>
      </w:r>
    </w:p>
    <w:p w:rsidR="00000000" w:rsidDel="00000000" w:rsidP="00000000" w:rsidRDefault="00000000" w:rsidRPr="00000000" w14:paraId="000000CF">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41" w:line="276" w:lineRule="auto"/>
        <w:ind w:left="2544" w:right="589"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3 months of a new release of a critical update. Critical update being one which is required for the stability of the VMS or other technology platforms</w:t>
      </w:r>
    </w:p>
    <w:p w:rsidR="00000000" w:rsidDel="00000000" w:rsidP="00000000" w:rsidRDefault="00000000" w:rsidRPr="00000000" w14:paraId="000000D0">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s>
        <w:spacing w:after="0" w:before="0" w:line="240" w:lineRule="auto"/>
        <w:ind w:left="2541" w:right="0" w:hanging="71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6 months of all other update releases</w:t>
      </w:r>
    </w:p>
    <w:p w:rsidR="00000000" w:rsidDel="00000000" w:rsidP="00000000" w:rsidRDefault="00000000" w:rsidRPr="00000000" w14:paraId="000000D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6" w:lineRule="auto"/>
        <w:ind w:left="1823" w:right="588"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Buyer’s IT operating systems and software are not the most current versions, the Supplier shall ensure that access to the VMS remains available via a variety of web browsers which are compatible with the Buyer’s IT systems.</w:t>
      </w:r>
    </w:p>
    <w:p w:rsidR="00000000" w:rsidDel="00000000" w:rsidP="00000000" w:rsidRDefault="00000000" w:rsidRPr="00000000" w14:paraId="000000D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8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costs associated with the transfer of licences at the point of request of transfer by the Buyer will be agreed at the point of request, however the Supplier shall not charge the Buyer more than actual cost (i.e., no mark-up shall be permitted).</w:t>
      </w:r>
    </w:p>
    <w:p w:rsidR="00000000" w:rsidDel="00000000" w:rsidP="00000000" w:rsidRDefault="00000000" w:rsidRPr="00000000" w14:paraId="000000D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7"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VMS is capable of maintaining normal performance during periods of peak usage (i.e., high volumes of the Buyer’s Authorised Users accessing and using the VMS at the same time), and not cause degradation to front line Buyer’s Service provision.</w:t>
      </w:r>
    </w:p>
    <w:p w:rsidR="00000000" w:rsidDel="00000000" w:rsidP="00000000" w:rsidRDefault="00000000" w:rsidRPr="00000000" w14:paraId="000000D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host and maintain a VMS, which meets all the following requirements, as a minimum:</w:t>
      </w:r>
    </w:p>
    <w:p w:rsidR="00000000" w:rsidDel="00000000" w:rsidP="00000000" w:rsidRDefault="00000000" w:rsidRPr="00000000" w14:paraId="000000D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87"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Single entry point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single point of access for requirements covering all Service Lines for the Buyer’s Authorised Users.</w:t>
      </w:r>
    </w:p>
    <w:p w:rsidR="00000000" w:rsidDel="00000000" w:rsidP="00000000" w:rsidRDefault="00000000" w:rsidRPr="00000000" w14:paraId="000000D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Request/Approvals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process that requires the Buyer’s Authorised Users to secure the relevant approvals within their organisation to allow the sourcing of their requirements.</w:t>
      </w:r>
    </w:p>
    <w:p w:rsidR="00000000" w:rsidDel="00000000" w:rsidP="00000000" w:rsidRDefault="00000000" w:rsidRPr="00000000" w14:paraId="000000D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open and transparent processes including date and time stamping of all activities executed on the VMS.</w:t>
      </w:r>
    </w:p>
    <w:p w:rsidR="00000000" w:rsidDel="00000000" w:rsidP="00000000" w:rsidRDefault="00000000" w:rsidRPr="00000000" w14:paraId="000000D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8"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 Pay Rates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functionality to engage Workers through Personal Services Companies (PSCs), Umbrella Companies, PAYE, Fixed Term Appointments (FTAs) or any other legally compliant routes, including transparency throughout the end to end process (from initial request from the Buyer’s Authorised Users to invoicing the Buyer for ordered services)</w:t>
      </w:r>
    </w:p>
    <w:p w:rsidR="00000000" w:rsidDel="00000000" w:rsidP="00000000" w:rsidRDefault="00000000" w:rsidRPr="00000000" w14:paraId="000000D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87"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Legislative Compliance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functionality to demonstrate compliance with all relevant legislation (such as, but not limited, to IR35 regulations and Agency Worker Regulations)</w:t>
      </w:r>
    </w:p>
    <w:p w:rsidR="00000000" w:rsidDel="00000000" w:rsidP="00000000" w:rsidRDefault="00000000" w:rsidRPr="00000000" w14:paraId="000000D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8.00000000000006" w:lineRule="auto"/>
        <w:ind w:left="1823" w:right="59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functionality that allows management of all end to end delivery of each Service Line including, but not limited to:</w:t>
      </w:r>
    </w:p>
    <w:p w:rsidR="00000000" w:rsidDel="00000000" w:rsidP="00000000" w:rsidRDefault="00000000" w:rsidRPr="00000000" w14:paraId="000000DB">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6" w:lineRule="auto"/>
        <w:ind w:left="2544" w:right="587" w:hanging="721"/>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0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Boarding, compliance and online document storage in line with requirements of the Cabinet Office Baseline Personnel</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76" w:lineRule="auto"/>
        <w:ind w:left="2544" w:right="59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Standards (BPSS), National Security Vetting (as necessary) and any other On Boarding requirements that may be requested by the Buyer.</w:t>
      </w:r>
    </w:p>
    <w:p w:rsidR="00000000" w:rsidDel="00000000" w:rsidP="00000000" w:rsidRDefault="00000000" w:rsidRPr="00000000" w14:paraId="000000DD">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1" w:line="276" w:lineRule="auto"/>
        <w:ind w:left="2544" w:right="587"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of training/qualifications and Continuous Professional Development (CPD), if required.</w:t>
      </w:r>
    </w:p>
    <w:p w:rsidR="00000000" w:rsidDel="00000000" w:rsidP="00000000" w:rsidRDefault="00000000" w:rsidRPr="00000000" w14:paraId="000000DE">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4"/>
        </w:tabs>
        <w:spacing w:after="0" w:before="1" w:line="276" w:lineRule="auto"/>
        <w:ind w:left="2544" w:right="589"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storing Workers personal data in a manner which is compliant with the requirements of the Data Protection Legislation (as maybe updated from time to time).</w:t>
      </w:r>
    </w:p>
    <w:p w:rsidR="00000000" w:rsidDel="00000000" w:rsidP="00000000" w:rsidRDefault="00000000" w:rsidRPr="00000000" w14:paraId="000000DF">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s>
        <w:spacing w:after="0" w:before="0" w:line="274" w:lineRule="auto"/>
        <w:ind w:left="2541" w:right="0" w:hanging="71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current rate benchmarking data.</w:t>
      </w:r>
    </w:p>
    <w:p w:rsidR="00000000" w:rsidDel="00000000" w:rsidP="00000000" w:rsidRDefault="00000000" w:rsidRPr="00000000" w14:paraId="000000E0">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43" w:line="276" w:lineRule="auto"/>
        <w:ind w:left="2544" w:right="590"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management which tracks performance by assignment in line with relevant legislation and relevant Government policies.</w:t>
      </w:r>
    </w:p>
    <w:p w:rsidR="00000000" w:rsidDel="00000000" w:rsidP="00000000" w:rsidRDefault="00000000" w:rsidRPr="00000000" w14:paraId="000000E1">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2"/>
          <w:tab w:val="left" w:leader="none" w:pos="2544"/>
        </w:tabs>
        <w:spacing w:after="0" w:before="0" w:line="276" w:lineRule="auto"/>
        <w:ind w:left="2544" w:right="590"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timesheet completion and approvals including the ability for hourly, quarterly, half and full days.</w:t>
      </w:r>
    </w:p>
    <w:p w:rsidR="00000000" w:rsidDel="00000000" w:rsidP="00000000" w:rsidRDefault="00000000" w:rsidRPr="00000000" w14:paraId="000000E2">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6" w:lineRule="auto"/>
        <w:ind w:left="2544" w:right="589"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 Boarding, tracking process to ensure all requisite activities are completed prior to the end of an assignment such as knowledge and skills transfer, return of all official equipment, information and building passes.</w:t>
      </w:r>
    </w:p>
    <w:p w:rsidR="00000000" w:rsidDel="00000000" w:rsidP="00000000" w:rsidRDefault="00000000" w:rsidRPr="00000000" w14:paraId="000000E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(Purchase Order &amp; Work Order Processing)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processing of purchase orders, invoicing (including full transparency in invoices), verification and payment, including integration with embedded payment cards.</w:t>
      </w:r>
    </w:p>
    <w:p w:rsidR="00000000" w:rsidDel="00000000" w:rsidP="00000000" w:rsidRDefault="00000000" w:rsidRPr="00000000" w14:paraId="000000E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5"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reporting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providing dashboard reporting against agreed Key Performance Indicators, tracking and reporting Hiring Manager and Contractor satisfaction throughout the end to end process, fill rates, regular reporting (as specified by the Buyer), and ad-hoc reporting.</w:t>
      </w:r>
    </w:p>
    <w:p w:rsidR="00000000" w:rsidDel="00000000" w:rsidP="00000000" w:rsidRDefault="00000000" w:rsidRPr="00000000" w14:paraId="000000E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Modification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functionality which enables the Supplier to create forms, alerts and reports at no additional cost to the Buyer (for example to allow for customised approvals screens) so that the VMS meets the individual and different requirements specified by the Buyer.</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pStyle w:val="Heading2"/>
        <w:numPr>
          <w:ilvl w:val="1"/>
          <w:numId w:val="4"/>
        </w:numPr>
        <w:tabs>
          <w:tab w:val="left" w:leader="none" w:pos="741"/>
        </w:tabs>
        <w:spacing w:after="0" w:before="0" w:line="240" w:lineRule="auto"/>
        <w:ind w:left="741" w:right="0" w:hanging="718"/>
        <w:jc w:val="both"/>
        <w:rPr/>
      </w:pPr>
      <w:r w:rsidDel="00000000" w:rsidR="00000000" w:rsidRPr="00000000">
        <w:rPr>
          <w:rtl w:val="0"/>
        </w:rPr>
        <w:t xml:space="preserve">Management Information and Reporting</w:t>
      </w:r>
    </w:p>
    <w:p w:rsidR="00000000" w:rsidDel="00000000" w:rsidP="00000000" w:rsidRDefault="00000000" w:rsidRPr="00000000" w14:paraId="000000E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41"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ensure that the VMS allows the Buyer to</w:t>
      </w:r>
    </w:p>
    <w:p w:rsidR="00000000" w:rsidDel="00000000" w:rsidP="00000000" w:rsidRDefault="00000000" w:rsidRPr="00000000" w14:paraId="000000E9">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41" w:line="276" w:lineRule="auto"/>
        <w:ind w:left="2544" w:right="592"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Undertake collection, storage of data and reporting, relating to provision of the Service Lines and provision of Management Information to the Buyer.</w:t>
      </w:r>
    </w:p>
    <w:p w:rsidR="00000000" w:rsidDel="00000000" w:rsidP="00000000" w:rsidRDefault="00000000" w:rsidRPr="00000000" w14:paraId="000000EA">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s>
        <w:spacing w:after="0" w:before="0" w:line="240" w:lineRule="auto"/>
        <w:ind w:left="2541" w:right="0" w:hanging="71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to self-service reporting to provide a real time view</w:t>
      </w:r>
    </w:p>
    <w:p w:rsidR="00000000" w:rsidDel="00000000" w:rsidP="00000000" w:rsidRDefault="00000000" w:rsidRPr="00000000" w14:paraId="000000EB">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4"/>
        </w:tabs>
        <w:spacing w:after="0" w:before="41" w:line="278.00000000000006" w:lineRule="auto"/>
        <w:ind w:left="2544" w:right="593" w:hanging="721"/>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performance and compliance of the Supplier in their delivery of the Services</w:t>
      </w:r>
    </w:p>
    <w:p w:rsidR="00000000" w:rsidDel="00000000" w:rsidP="00000000" w:rsidRDefault="00000000" w:rsidRPr="00000000" w14:paraId="000000E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82" w:line="276" w:lineRule="auto"/>
        <w:ind w:left="1823" w:right="587"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track and report to the Buyer, via the VMS, hiring manager and Worker satisfaction on a monthly, quarterly and annual basis as a means to measure satisfaction at each step in the process, across all service lines. Where requested the Supplier will provide the Buyer with a snapshot to date of the data collected.</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pStyle w:val="Heading2"/>
        <w:numPr>
          <w:ilvl w:val="1"/>
          <w:numId w:val="4"/>
        </w:numPr>
        <w:tabs>
          <w:tab w:val="left" w:leader="none" w:pos="743"/>
        </w:tabs>
        <w:spacing w:after="0" w:before="0" w:line="240" w:lineRule="auto"/>
        <w:ind w:left="743" w:right="0" w:hanging="720"/>
        <w:jc w:val="left"/>
        <w:rPr/>
      </w:pPr>
      <w:r w:rsidDel="00000000" w:rsidR="00000000" w:rsidRPr="00000000">
        <w:rPr>
          <w:rtl w:val="0"/>
        </w:rPr>
        <w:t xml:space="preserve">Functionality</w:t>
      </w:r>
    </w:p>
    <w:p w:rsidR="00000000" w:rsidDel="00000000" w:rsidP="00000000" w:rsidRDefault="00000000" w:rsidRPr="00000000" w14:paraId="000000E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3"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VMS must as a minimum include the following functionality:</w:t>
      </w:r>
    </w:p>
    <w:p w:rsidR="00000000" w:rsidDel="00000000" w:rsidP="00000000" w:rsidRDefault="00000000" w:rsidRPr="00000000" w14:paraId="000000F0">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41"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creation and rate card management</w:t>
      </w:r>
    </w:p>
    <w:p w:rsidR="00000000" w:rsidDel="00000000" w:rsidP="00000000" w:rsidRDefault="00000000" w:rsidRPr="00000000" w14:paraId="000000F1">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41"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self-service for all users</w:t>
      </w:r>
    </w:p>
    <w:p w:rsidR="00000000" w:rsidDel="00000000" w:rsidP="00000000" w:rsidRDefault="00000000" w:rsidRPr="00000000" w14:paraId="000000F2">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41"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mobile functionality for hiring manager and worker</w:t>
      </w:r>
    </w:p>
    <w:p w:rsidR="00000000" w:rsidDel="00000000" w:rsidP="00000000" w:rsidRDefault="00000000" w:rsidRPr="00000000" w14:paraId="000000F3">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44"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registration and management</w:t>
      </w:r>
    </w:p>
    <w:p w:rsidR="00000000" w:rsidDel="00000000" w:rsidP="00000000" w:rsidRDefault="00000000" w:rsidRPr="00000000" w14:paraId="000000F4">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40" w:line="276" w:lineRule="auto"/>
        <w:ind w:left="2544" w:right="591"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Worker and Buyers Authorised User feedback on the Supplier’s performance</w:t>
      </w:r>
    </w:p>
    <w:p w:rsidR="00000000" w:rsidDel="00000000" w:rsidP="00000000" w:rsidRDefault="00000000" w:rsidRPr="00000000" w14:paraId="000000F5">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2"/>
          <w:tab w:val="left" w:leader="none" w:pos="2544"/>
        </w:tabs>
        <w:spacing w:after="0" w:before="0" w:line="276" w:lineRule="auto"/>
        <w:ind w:left="2544" w:right="588"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timesheet functionality to clearly capture where a Worker has worked part of a Working Day (½ day or ¼ day). The timesheet functionality shall also provide notification to the Buyer where a Worker has submitted a timesheet for approval showing hours worked on a non-working day, such as a weekend or bank holiday.</w:t>
      </w:r>
    </w:p>
    <w:p w:rsidR="00000000" w:rsidDel="00000000" w:rsidP="00000000" w:rsidRDefault="00000000" w:rsidRPr="00000000" w14:paraId="000000F6">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1" w:line="276" w:lineRule="auto"/>
        <w:ind w:left="2544" w:right="589"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and application of all appropriate legislation to ensure correct application of Worker pay rates.</w:t>
      </w:r>
    </w:p>
    <w:p w:rsidR="00000000" w:rsidDel="00000000" w:rsidP="00000000" w:rsidRDefault="00000000" w:rsidRPr="00000000" w14:paraId="000000F7">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6" w:lineRule="auto"/>
        <w:ind w:left="2544" w:right="585"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ability to include Worker expenses within the timesheet/payment’s functionality. The Supplier shall ensure that this functionality also enables scanned receipts to be uploaded to the system and made visible to the Buyer to meet their audit requirements.</w:t>
      </w:r>
    </w:p>
    <w:p w:rsidR="00000000" w:rsidDel="00000000" w:rsidP="00000000" w:rsidRDefault="00000000" w:rsidRPr="00000000" w14:paraId="000000F8">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2"/>
          <w:tab w:val="left" w:leader="none" w:pos="2544"/>
        </w:tabs>
        <w:spacing w:after="0" w:before="0" w:line="276" w:lineRule="auto"/>
        <w:ind w:left="2544" w:right="588"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notification functionality that can be configured to meet the requirements of the Buyer for notification of the following, but not limited to, activities;</w:t>
      </w:r>
    </w:p>
    <w:p w:rsidR="00000000" w:rsidDel="00000000" w:rsidP="00000000" w:rsidRDefault="00000000" w:rsidRPr="00000000" w14:paraId="000000F9">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0" w:line="240" w:lineRule="auto"/>
        <w:ind w:left="398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approvals</w:t>
      </w:r>
    </w:p>
    <w:p w:rsidR="00000000" w:rsidDel="00000000" w:rsidP="00000000" w:rsidRDefault="00000000" w:rsidRPr="00000000" w14:paraId="000000FA">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40" w:line="240" w:lineRule="auto"/>
        <w:ind w:left="398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Order/Work order approvals</w:t>
      </w:r>
    </w:p>
    <w:p w:rsidR="00000000" w:rsidDel="00000000" w:rsidP="00000000" w:rsidRDefault="00000000" w:rsidRPr="00000000" w14:paraId="000000FB">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43" w:line="240" w:lineRule="auto"/>
        <w:ind w:left="398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CV’s/shortlist</w:t>
      </w:r>
    </w:p>
    <w:p w:rsidR="00000000" w:rsidDel="00000000" w:rsidP="00000000" w:rsidRDefault="00000000" w:rsidRPr="00000000" w14:paraId="000000FC">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42" w:line="276" w:lineRule="auto"/>
        <w:ind w:left="3981" w:right="59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Outstanding activity (no offer within defined timescales)</w:t>
      </w:r>
    </w:p>
    <w:p w:rsidR="00000000" w:rsidDel="00000000" w:rsidP="00000000" w:rsidRDefault="00000000" w:rsidRPr="00000000" w14:paraId="000000FD">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0" w:line="275" w:lineRule="auto"/>
        <w:ind w:left="398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End of Assignment</w:t>
      </w:r>
    </w:p>
    <w:p w:rsidR="00000000" w:rsidDel="00000000" w:rsidP="00000000" w:rsidRDefault="00000000" w:rsidRPr="00000000" w14:paraId="000000FE">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43" w:line="240" w:lineRule="auto"/>
        <w:ind w:left="398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Extensions</w:t>
      </w:r>
    </w:p>
    <w:p w:rsidR="00000000" w:rsidDel="00000000" w:rsidP="00000000" w:rsidRDefault="00000000" w:rsidRPr="00000000" w14:paraId="000000FF">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41" w:line="240" w:lineRule="auto"/>
        <w:ind w:left="398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w:t>
      </w:r>
    </w:p>
    <w:p w:rsidR="00000000" w:rsidDel="00000000" w:rsidP="00000000" w:rsidRDefault="00000000" w:rsidRPr="00000000" w14:paraId="00000100">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81"/>
        </w:tabs>
        <w:spacing w:after="0" w:before="40" w:line="276" w:lineRule="auto"/>
        <w:ind w:left="3981" w:right="587" w:hanging="72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Transparency - with date and time stamping to ensure the Buyer’s Workers and Authorised</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78.00000000000006" w:lineRule="auto"/>
        <w:ind w:left="3981" w:right="59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Users can view the current status of activities in real time.</w:t>
      </w:r>
    </w:p>
    <w:p w:rsidR="00000000" w:rsidDel="00000000" w:rsidP="00000000" w:rsidRDefault="00000000" w:rsidRPr="00000000" w14:paraId="0000010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additional integration with other business technology systems if requested the Buyer, following initial implementation. The Supplier shall provide this service upon request from the Buyer. The Supplier shall ensure that any new integration activities do not affect any other users or the performance of the VMS. Any costs of integration will be agreed as set out in the Order Form.</w:t>
      </w:r>
    </w:p>
    <w:p w:rsidR="00000000" w:rsidDel="00000000" w:rsidP="00000000" w:rsidRDefault="00000000" w:rsidRPr="00000000" w14:paraId="0000010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8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advising the Buyer of the information that the Supplier requires to deliver the required interoperability, including timeframes and any other specific project management requirements.</w:t>
      </w:r>
    </w:p>
    <w:p w:rsidR="00000000" w:rsidDel="00000000" w:rsidP="00000000" w:rsidRDefault="00000000" w:rsidRPr="00000000" w14:paraId="000001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ongoing development of the VMS to ensure availability of the latest system capabilities at their own cost.</w:t>
      </w:r>
    </w:p>
    <w:p w:rsidR="00000000" w:rsidDel="00000000" w:rsidP="00000000" w:rsidRDefault="00000000" w:rsidRPr="00000000" w14:paraId="0000010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8.0000000000000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unlimited user licences, to the Buyer’s Authorised Users at no cost.</w:t>
      </w:r>
    </w:p>
    <w:p w:rsidR="00000000" w:rsidDel="00000000" w:rsidP="00000000" w:rsidRDefault="00000000" w:rsidRPr="00000000" w14:paraId="0000010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ensuring the security and data integrity of all information held in the VMS and any other technology systems used to deliver the Services including protecting the system from malicious software.</w:t>
      </w:r>
    </w:p>
    <w:p w:rsidR="00000000" w:rsidDel="00000000" w:rsidP="00000000" w:rsidRDefault="00000000" w:rsidRPr="00000000" w14:paraId="0000010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1"/>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VMS will facilitate delivery of the following benefits:</w:t>
      </w:r>
    </w:p>
    <w:p w:rsidR="00000000" w:rsidDel="00000000" w:rsidP="00000000" w:rsidRDefault="00000000" w:rsidRPr="00000000" w14:paraId="0000010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0" w:line="275"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decrease costs across the RM 6288 Workforce Solutions;</w:t>
      </w:r>
    </w:p>
    <w:p w:rsidR="00000000" w:rsidDel="00000000" w:rsidP="00000000" w:rsidRDefault="00000000" w:rsidRPr="00000000" w14:paraId="0000010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32" w:line="278.00000000000006" w:lineRule="auto"/>
        <w:ind w:left="1823" w:right="59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enhance programme efficiency and ensure access to best quality Workers.</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pStyle w:val="Heading2"/>
        <w:numPr>
          <w:ilvl w:val="1"/>
          <w:numId w:val="4"/>
        </w:numPr>
        <w:tabs>
          <w:tab w:val="left" w:leader="none" w:pos="741"/>
        </w:tabs>
        <w:spacing w:after="0" w:before="0" w:line="240" w:lineRule="auto"/>
        <w:ind w:left="741" w:right="0" w:hanging="718"/>
        <w:jc w:val="both"/>
        <w:rPr/>
      </w:pPr>
      <w:r w:rsidDel="00000000" w:rsidR="00000000" w:rsidRPr="00000000">
        <w:rPr>
          <w:rtl w:val="0"/>
        </w:rPr>
        <w:t xml:space="preserve">Other Technology Platforms</w:t>
      </w:r>
    </w:p>
    <w:p w:rsidR="00000000" w:rsidDel="00000000" w:rsidP="00000000" w:rsidRDefault="00000000" w:rsidRPr="00000000" w14:paraId="0000010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uses other technology platforms alongside the VMS in the provision of Services under this Call-Off Contract, the Supplier is required to ensure that any Buyer Authorised User is only required to login to the system once. The Supplier shall ensure that the Buyer Authorised User is redirected automatically between the platforms in a seamless manner.</w:t>
      </w:r>
    </w:p>
    <w:p w:rsidR="00000000" w:rsidDel="00000000" w:rsidP="00000000" w:rsidRDefault="00000000" w:rsidRPr="00000000" w14:paraId="0000010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9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ensuring that all technology platforms used in the delivery of the Services under this Framework Agreement comply with GDS Design Principles.</w:t>
      </w:r>
    </w:p>
    <w:p w:rsidR="00000000" w:rsidDel="00000000" w:rsidP="00000000" w:rsidRDefault="00000000" w:rsidRPr="00000000" w14:paraId="0000010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5"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configuration, testing and accreditation of all required technology solutions to the Buyer’s requirements, including in accordance with the requirements of Call- Off Schedule 13 (Implementation Plan and Testing).</w:t>
      </w:r>
    </w:p>
    <w:p w:rsidR="00000000" w:rsidDel="00000000" w:rsidP="00000000" w:rsidRDefault="00000000" w:rsidRPr="00000000" w14:paraId="0000010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0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ensuring that all technology provisions adhere to the requirements including, but not limited to data management, maintenance, upgrade, downtime, accessibility etc. as set out in this Call-Off Schedule 20.</w:t>
      </w:r>
    </w:p>
    <w:p w:rsidR="00000000" w:rsidDel="00000000" w:rsidP="00000000" w:rsidRDefault="00000000" w:rsidRPr="00000000" w14:paraId="0000011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82" w:line="276" w:lineRule="auto"/>
        <w:ind w:left="1823" w:right="58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systems provided under this Call- Off Contract have the ability to integrate with the Buyer’s IT systems to streamline and create efficiencies. The requirements for integration with individual Buyer systems will be agreed between the Supplier and Buyer as part of this Call-Off Contract. Any costs of integration are to be agreed as set out in the Order Form.</w:t>
      </w:r>
    </w:p>
    <w:p w:rsidR="00000000" w:rsidDel="00000000" w:rsidP="00000000" w:rsidRDefault="00000000" w:rsidRPr="00000000" w14:paraId="0000011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85"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all web-based systems are accessible via all major web-site browsing software.</w:t>
      </w:r>
    </w:p>
    <w:p w:rsidR="00000000" w:rsidDel="00000000" w:rsidP="00000000" w:rsidRDefault="00000000" w:rsidRPr="00000000" w14:paraId="0000011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ongoing development and maintenance of the technology platforms to ensure they meet the changing requirements of the Buyer. The Supplier shall notify the Buyer of any significant changes to the development and/or maintenance of the technology platforms.</w:t>
      </w:r>
    </w:p>
    <w:p w:rsidR="00000000" w:rsidDel="00000000" w:rsidP="00000000" w:rsidRDefault="00000000" w:rsidRPr="00000000" w14:paraId="0000011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7"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the Buyer with upgrades for all software within six (6) months of new software upgrades and/or releases being launched. The Supplier shall provide all software upgrades at no additional charge to the Buyer during this period.</w:t>
      </w:r>
    </w:p>
    <w:p w:rsidR="00000000" w:rsidDel="00000000" w:rsidP="00000000" w:rsidRDefault="00000000" w:rsidRPr="00000000" w14:paraId="0000011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88"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Buyer’s IT operating systems and software are not the most current versions, the Supplier shall take best endeavours to ensure technology access is available via the older version, which is compatible with the Buyer’s IT systems.</w:t>
      </w:r>
    </w:p>
    <w:p w:rsidR="00000000" w:rsidDel="00000000" w:rsidP="00000000" w:rsidRDefault="00000000" w:rsidRPr="00000000" w14:paraId="0000011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0"/>
          <w:tab w:val="left" w:leader="none" w:pos="1823"/>
        </w:tabs>
        <w:spacing w:after="0" w:before="0" w:line="276" w:lineRule="auto"/>
        <w:ind w:left="1823" w:right="59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technology suite that in addition to the VMS will include:</w:t>
      </w:r>
    </w:p>
    <w:p w:rsidR="00000000" w:rsidDel="00000000" w:rsidP="00000000" w:rsidRDefault="00000000" w:rsidRPr="00000000" w14:paraId="00000116">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s>
        <w:spacing w:after="0" w:before="0" w:line="275" w:lineRule="auto"/>
        <w:ind w:left="2541" w:right="0" w:hanging="71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branded portal that will;</w:t>
      </w:r>
    </w:p>
    <w:p w:rsidR="00000000" w:rsidDel="00000000" w:rsidP="00000000" w:rsidRDefault="00000000" w:rsidRPr="00000000" w14:paraId="00000117">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78"/>
          <w:tab w:val="left" w:leader="none" w:pos="3981"/>
        </w:tabs>
        <w:spacing w:after="0" w:before="41" w:line="276" w:lineRule="auto"/>
        <w:ind w:left="3981" w:right="591"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candidates to register their interest in roles, create their profiles, search and apply for Contingent Labour jobs</w:t>
      </w:r>
    </w:p>
    <w:p w:rsidR="00000000" w:rsidDel="00000000" w:rsidP="00000000" w:rsidRDefault="00000000" w:rsidRPr="00000000" w14:paraId="00000118">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79"/>
          <w:tab w:val="left" w:leader="none" w:pos="3981"/>
        </w:tabs>
        <w:spacing w:after="0" w:before="1" w:line="276" w:lineRule="auto"/>
        <w:ind w:left="3981" w:right="59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industry information and articles for buyers and agencies allow agencies and other providers to register interest in receiving or supplying within one or multiple Service Lines</w:t>
      </w:r>
    </w:p>
    <w:p w:rsidR="00000000" w:rsidDel="00000000" w:rsidP="00000000" w:rsidRDefault="00000000" w:rsidRPr="00000000" w14:paraId="00000119">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s>
        <w:spacing w:after="0" w:before="0" w:line="240" w:lineRule="auto"/>
        <w:ind w:left="2541" w:right="0" w:hanging="71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tools and functionality that support</w:t>
      </w:r>
    </w:p>
    <w:p w:rsidR="00000000" w:rsidDel="00000000" w:rsidP="00000000" w:rsidRDefault="00000000" w:rsidRPr="00000000" w14:paraId="0000011A">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78"/>
          <w:tab w:val="left" w:leader="none" w:pos="3981"/>
        </w:tabs>
        <w:spacing w:after="0" w:before="41" w:line="276" w:lineRule="auto"/>
        <w:ind w:left="3981"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active engagement and retainment of qualified talent in our segmented talent pools</w:t>
      </w:r>
    </w:p>
    <w:p w:rsidR="00000000" w:rsidDel="00000000" w:rsidP="00000000" w:rsidRDefault="00000000" w:rsidRPr="00000000" w14:paraId="0000011B">
      <w:pPr>
        <w:keepNext w:val="0"/>
        <w:keepLines w:val="0"/>
        <w:pageBreakBefore w:val="0"/>
        <w:widowControl w:val="0"/>
        <w:numPr>
          <w:ilvl w:val="4"/>
          <w:numId w:val="4"/>
        </w:numPr>
        <w:pBdr>
          <w:top w:space="0" w:sz="0" w:val="nil"/>
          <w:left w:space="0" w:sz="0" w:val="nil"/>
          <w:bottom w:space="0" w:sz="0" w:val="nil"/>
          <w:right w:space="0" w:sz="0" w:val="nil"/>
          <w:between w:space="0" w:sz="0" w:val="nil"/>
        </w:pBdr>
        <w:shd w:fill="auto" w:val="clear"/>
        <w:tabs>
          <w:tab w:val="left" w:leader="none" w:pos="3977"/>
          <w:tab w:val="left" w:leader="none" w:pos="3981"/>
        </w:tabs>
        <w:spacing w:after="0" w:before="2" w:line="266" w:lineRule="auto"/>
        <w:ind w:left="3981" w:right="591"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 and manage all stages of the candidate onboarding process</w:t>
      </w: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pStyle w:val="Heading2"/>
        <w:numPr>
          <w:ilvl w:val="1"/>
          <w:numId w:val="4"/>
        </w:numPr>
        <w:tabs>
          <w:tab w:val="left" w:leader="none" w:pos="743"/>
        </w:tabs>
        <w:spacing w:after="0" w:before="0" w:line="240" w:lineRule="auto"/>
        <w:ind w:left="743" w:right="0" w:hanging="720"/>
        <w:jc w:val="left"/>
        <w:rPr/>
      </w:pPr>
      <w:r w:rsidDel="00000000" w:rsidR="00000000" w:rsidRPr="00000000">
        <w:rPr>
          <w:rtl w:val="0"/>
        </w:rPr>
        <w:t xml:space="preserve">Training</w:t>
      </w:r>
    </w:p>
    <w:p w:rsidR="00000000" w:rsidDel="00000000" w:rsidP="00000000" w:rsidRDefault="00000000" w:rsidRPr="00000000" w14:paraId="0000011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8.00000000000006" w:lineRule="auto"/>
        <w:ind w:left="1823" w:right="586" w:hanging="108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system training to the Buyer at no additional cost.</w:t>
      </w:r>
    </w:p>
    <w:p w:rsidR="00000000" w:rsidDel="00000000" w:rsidP="00000000" w:rsidRDefault="00000000" w:rsidRPr="00000000" w14:paraId="0000011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82" w:line="276" w:lineRule="auto"/>
        <w:ind w:left="1823" w:right="58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Buyer’s Authorised Users with clear instructions on how to use the VMS which will enable the Buyer’s Authorised Users to fulfil all operational functions.</w:t>
      </w:r>
    </w:p>
    <w:p w:rsidR="00000000" w:rsidDel="00000000" w:rsidP="00000000" w:rsidRDefault="00000000" w:rsidRPr="00000000" w14:paraId="0000012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91"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the Buyer, the Supplier shall provide refresher training and any training required for new software updates at no additional cost to the Buyer.</w:t>
      </w:r>
    </w:p>
    <w:p w:rsidR="00000000" w:rsidDel="00000000" w:rsidP="00000000" w:rsidRDefault="00000000" w:rsidRPr="00000000" w14:paraId="0000012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2"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training material is provided to the Buyer prior to publication/delivery.</w:t>
      </w:r>
    </w:p>
    <w:p w:rsidR="00000000" w:rsidDel="00000000" w:rsidP="00000000" w:rsidRDefault="00000000" w:rsidRPr="00000000" w14:paraId="0000012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all training for the VMS and all other technology platforms is delivered via a route to be agreed with the Buyer and shall include, as a minimum:</w:t>
      </w:r>
    </w:p>
    <w:p w:rsidR="00000000" w:rsidDel="00000000" w:rsidP="00000000" w:rsidRDefault="00000000" w:rsidRPr="00000000" w14:paraId="00000123">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0"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face-to-face,</w:t>
      </w:r>
    </w:p>
    <w:p w:rsidR="00000000" w:rsidDel="00000000" w:rsidP="00000000" w:rsidRDefault="00000000" w:rsidRPr="00000000" w14:paraId="00000124">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41"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online;</w:t>
      </w:r>
    </w:p>
    <w:p w:rsidR="00000000" w:rsidDel="00000000" w:rsidP="00000000" w:rsidRDefault="00000000" w:rsidRPr="00000000" w14:paraId="00000125">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41"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webinar;</w:t>
      </w:r>
    </w:p>
    <w:p w:rsidR="00000000" w:rsidDel="00000000" w:rsidP="00000000" w:rsidRDefault="00000000" w:rsidRPr="00000000" w14:paraId="00000126">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3"/>
        </w:tabs>
        <w:spacing w:after="0" w:before="43" w:line="240" w:lineRule="auto"/>
        <w:ind w:left="254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telephone.</w:t>
      </w:r>
    </w:p>
    <w:p w:rsidR="00000000" w:rsidDel="00000000" w:rsidP="00000000" w:rsidRDefault="00000000" w:rsidRPr="00000000" w14:paraId="0000012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6" w:lineRule="auto"/>
        <w:ind w:left="1823" w:right="588"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appropriate Supplier Personnel are in place to meet all training requirements of the Buyer to allow full use of all VMS and other technology platforms functionality throughout the duration of the Call-Off Contract.</w:t>
      </w:r>
    </w:p>
    <w:p w:rsidR="00000000" w:rsidDel="00000000" w:rsidP="00000000" w:rsidRDefault="00000000" w:rsidRPr="00000000" w14:paraId="0000012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suitably qualified and experienced Supplier Personnel to advise and assist the Buyer in procuring their resourcing requirements.</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CUSTOMER SERVICE FUNCTION</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8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create, manage and maintain a Customer Service Function to manage and respond to any user enquiries, complaints, request for advice and requests for technical support from the following parties, but not limited to:</w:t>
      </w:r>
    </w:p>
    <w:p w:rsidR="00000000" w:rsidDel="00000000" w:rsidP="00000000" w:rsidRDefault="00000000" w:rsidRPr="00000000" w14:paraId="0000012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0" w:line="274"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Workers;</w:t>
      </w:r>
    </w:p>
    <w:p w:rsidR="00000000" w:rsidDel="00000000" w:rsidP="00000000" w:rsidRDefault="00000000" w:rsidRPr="00000000" w14:paraId="0000012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44"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Subcontractors;</w:t>
      </w:r>
    </w:p>
    <w:p w:rsidR="00000000" w:rsidDel="00000000" w:rsidP="00000000" w:rsidRDefault="00000000" w:rsidRPr="00000000" w14:paraId="0000012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41"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Authorised Users</w:t>
      </w:r>
    </w:p>
    <w:p w:rsidR="00000000" w:rsidDel="00000000" w:rsidP="00000000" w:rsidRDefault="00000000" w:rsidRPr="00000000" w14:paraId="0000013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40" w:line="276" w:lineRule="auto"/>
        <w:ind w:left="743" w:right="59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implement, operate and maintain a clearly defined process for the management of enquiries and complaints, requests for advice and technical support, received from Buyers, Workers, Subcontractors and Buyers Authorised Users.</w:t>
      </w:r>
    </w:p>
    <w:p w:rsidR="00000000" w:rsidDel="00000000" w:rsidP="00000000" w:rsidRDefault="00000000" w:rsidRPr="00000000" w14:paraId="0000013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1"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Customer Service Function that shall be staffed and operational from Monday to Friday inclusive, between the hours of 08:00hrs to 18:00 hrs GMT.</w:t>
      </w:r>
    </w:p>
    <w:p w:rsidR="00000000" w:rsidDel="00000000" w:rsidP="00000000" w:rsidRDefault="00000000" w:rsidRPr="00000000" w14:paraId="000001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1" w:line="276" w:lineRule="auto"/>
        <w:ind w:left="743" w:right="591" w:hanging="72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require extended operational hours and will specify their requirement at Call Off Stage.</w:t>
      </w:r>
    </w:p>
    <w:p w:rsidR="00000000" w:rsidDel="00000000" w:rsidP="00000000" w:rsidRDefault="00000000" w:rsidRPr="00000000" w14:paraId="0000013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82" w:line="276" w:lineRule="auto"/>
        <w:ind w:left="743" w:right="58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Customer Service Function supports the Buyer’s management of enquiries and complaints, request for advice and technical support through all means of communication, including but not limited to:</w:t>
      </w:r>
    </w:p>
    <w:p w:rsidR="00000000" w:rsidDel="00000000" w:rsidP="00000000" w:rsidRDefault="00000000" w:rsidRPr="00000000" w14:paraId="0000013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online systems;</w:t>
      </w:r>
    </w:p>
    <w:p w:rsidR="00000000" w:rsidDel="00000000" w:rsidP="00000000" w:rsidRDefault="00000000" w:rsidRPr="00000000" w14:paraId="0000013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0"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w:t>
      </w:r>
    </w:p>
    <w:p w:rsidR="00000000" w:rsidDel="00000000" w:rsidP="00000000" w:rsidRDefault="00000000" w:rsidRPr="00000000" w14:paraId="0000013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4"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letter;</w:t>
      </w:r>
    </w:p>
    <w:p w:rsidR="00000000" w:rsidDel="00000000" w:rsidP="00000000" w:rsidRDefault="00000000" w:rsidRPr="00000000" w14:paraId="0000013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0"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telephone;</w:t>
      </w:r>
    </w:p>
    <w:p w:rsidR="00000000" w:rsidDel="00000000" w:rsidP="00000000" w:rsidRDefault="00000000" w:rsidRPr="00000000" w14:paraId="0000013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AI / Chatbots</w:t>
      </w:r>
    </w:p>
    <w:p w:rsidR="00000000" w:rsidDel="00000000" w:rsidP="00000000" w:rsidRDefault="00000000" w:rsidRPr="00000000" w14:paraId="0000013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41" w:line="276" w:lineRule="auto"/>
        <w:ind w:left="743" w:right="586"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all telephone calls are charged at no more than a standard call rate (no premium rate telephone numbers are permitted). Standard rate in the UK means calls to local and national numbers beginning 01, 02 and 03. Excluded numbers include non-geographic numbers (e.g. 0871) and all premium rate services.</w:t>
      </w:r>
    </w:p>
    <w:p w:rsidR="00000000" w:rsidDel="00000000" w:rsidP="00000000" w:rsidRDefault="00000000" w:rsidRPr="00000000" w14:paraId="0000013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8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Personnel appointed to the Customer Service Function have the relevant skills and knowledge of the Services, customer relations and relevant technology, to address and resolve all enquiries, complaints, and advice and support requests to the satisfaction of the Buyer.</w:t>
      </w:r>
    </w:p>
    <w:p w:rsidR="00000000" w:rsidDel="00000000" w:rsidP="00000000" w:rsidRDefault="00000000" w:rsidRPr="00000000" w14:paraId="0000013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2" w:line="276" w:lineRule="auto"/>
        <w:ind w:left="743" w:right="58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maintain an appropriate level of Supplier Personnel availability, to consistently deliver an effective service to the Buyer via the Customer Service Function during operational hours as set in paragraph 10.3.</w:t>
      </w:r>
    </w:p>
    <w:p w:rsidR="00000000" w:rsidDel="00000000" w:rsidP="00000000" w:rsidRDefault="00000000" w:rsidRPr="00000000" w14:paraId="0000013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88"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online operating guidance on how to access the Customer Service Function to the Buyer as well as a generic Frequently Asked Questions or information page. This information shall be available to the Buyer on the Call-Off Contract Commencement Date.</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pStyle w:val="Heading1"/>
        <w:numPr>
          <w:ilvl w:val="0"/>
          <w:numId w:val="4"/>
        </w:numPr>
        <w:tabs>
          <w:tab w:val="left" w:leader="none" w:pos="741"/>
        </w:tabs>
        <w:spacing w:after="0" w:before="0" w:line="240" w:lineRule="auto"/>
        <w:ind w:left="741" w:right="0" w:hanging="718"/>
        <w:jc w:val="both"/>
        <w:rPr/>
      </w:pPr>
      <w:r w:rsidDel="00000000" w:rsidR="00000000" w:rsidRPr="00000000">
        <w:rPr>
          <w:rtl w:val="0"/>
        </w:rPr>
        <w:t xml:space="preserve">MANAGEMENT INFORMATION</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87"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produce a suite of management reports and dashboards for the Buyer which comply with the requirements set out in Call-Off Schedule 1 (Transparency Reports).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pStyle w:val="Heading2"/>
        <w:numPr>
          <w:ilvl w:val="1"/>
          <w:numId w:val="4"/>
        </w:numPr>
        <w:tabs>
          <w:tab w:val="left" w:leader="none" w:pos="740"/>
        </w:tabs>
        <w:spacing w:after="0" w:before="1" w:line="240" w:lineRule="auto"/>
        <w:ind w:left="740" w:right="0" w:hanging="717"/>
        <w:jc w:val="both"/>
        <w:rPr/>
      </w:pPr>
      <w:r w:rsidDel="00000000" w:rsidR="00000000" w:rsidRPr="00000000">
        <w:rPr>
          <w:rtl w:val="0"/>
        </w:rPr>
        <w:t xml:space="preserve">Performance Levels</w:t>
      </w:r>
    </w:p>
    <w:p w:rsidR="00000000" w:rsidDel="00000000" w:rsidP="00000000" w:rsidRDefault="00000000" w:rsidRPr="00000000" w14:paraId="0000014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0" w:line="276" w:lineRule="auto"/>
        <w:ind w:left="1823" w:right="585"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each of the Performance Levels as set out in Call-Off Schedule 14 (Service Levels) and shall report to the Buyer as agreed.</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2"/>
        <w:numPr>
          <w:ilvl w:val="1"/>
          <w:numId w:val="4"/>
        </w:numPr>
        <w:tabs>
          <w:tab w:val="left" w:leader="none" w:pos="740"/>
        </w:tabs>
        <w:spacing w:after="0" w:before="1" w:line="240" w:lineRule="auto"/>
        <w:ind w:left="740" w:right="0" w:hanging="717"/>
        <w:jc w:val="both"/>
        <w:rPr/>
        <w:sectPr>
          <w:type w:val="nextPage"/>
          <w:pgSz w:h="16840" w:w="11910" w:orient="portrait"/>
          <w:pgMar w:bottom="1860" w:top="1580" w:left="1417" w:right="850" w:header="715" w:footer="1594"/>
        </w:sectPr>
      </w:pPr>
      <w:r w:rsidDel="00000000" w:rsidR="00000000" w:rsidRPr="00000000">
        <w:rPr>
          <w:rtl w:val="0"/>
        </w:rPr>
        <w:t xml:space="preserve">Branding of the RM6288 Workforce Solutions</w:t>
      </w:r>
    </w:p>
    <w:p w:rsidR="00000000" w:rsidDel="00000000" w:rsidP="00000000" w:rsidRDefault="00000000" w:rsidRPr="00000000" w14:paraId="0000014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82" w:line="276" w:lineRule="auto"/>
        <w:ind w:left="1823" w:right="58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work with the Buyer to agree a series of on-going publicity and general promotional material and initiatives throughout the term of the Call-Off Contract to highlight awareness of the Services and future services to encourage uptake and use of the Services by the Buyer’s Personnel</w:t>
      </w:r>
    </w:p>
    <w:p w:rsidR="00000000" w:rsidDel="00000000" w:rsidP="00000000" w:rsidRDefault="00000000" w:rsidRPr="00000000" w14:paraId="0000014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2" w:line="276" w:lineRule="auto"/>
        <w:ind w:left="1823" w:right="589"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they take action for promotion of the Services and the Buyer shall not be charged for such Services. Any material shall be agreed in advance by the Buyer, and contain branding specific to the Buyer if required.</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pStyle w:val="Heading2"/>
        <w:numPr>
          <w:ilvl w:val="1"/>
          <w:numId w:val="4"/>
        </w:numPr>
        <w:tabs>
          <w:tab w:val="left" w:leader="none" w:pos="740"/>
        </w:tabs>
        <w:spacing w:after="0" w:before="0" w:line="240" w:lineRule="auto"/>
        <w:ind w:left="740" w:right="0" w:hanging="717"/>
        <w:jc w:val="both"/>
        <w:rPr/>
      </w:pPr>
      <w:r w:rsidDel="00000000" w:rsidR="00000000" w:rsidRPr="00000000">
        <w:rPr>
          <w:rtl w:val="0"/>
        </w:rPr>
        <w:t xml:space="preserve">Spend Under Management and Savings</w:t>
      </w:r>
    </w:p>
    <w:p w:rsidR="00000000" w:rsidDel="00000000" w:rsidP="00000000" w:rsidRDefault="00000000" w:rsidRPr="00000000" w14:paraId="0000014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4" w:line="276" w:lineRule="auto"/>
        <w:ind w:left="1823" w:right="58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work collaboratively with the Buyer to identify and deliver savings, and identify and act on opportunities for increased spend under management throughout the life of the Call-Off Contract.</w:t>
      </w:r>
    </w:p>
    <w:p w:rsidR="00000000" w:rsidDel="00000000" w:rsidP="00000000" w:rsidRDefault="00000000" w:rsidRPr="00000000" w14:paraId="0000014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implement, manage and report on, a plan for spend under management and savings detailing the following as a minimum (but not limited to):</w:t>
      </w:r>
    </w:p>
    <w:p w:rsidR="00000000" w:rsidDel="00000000" w:rsidP="00000000" w:rsidRDefault="00000000" w:rsidRPr="00000000" w14:paraId="0000014C">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8.00000000000006" w:lineRule="auto"/>
        <w:ind w:left="2544" w:right="584"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year on year growth of business through the Buyer’s Call-Off Contract, including approach and resources to achieve this;</w:t>
      </w:r>
    </w:p>
    <w:p w:rsidR="00000000" w:rsidDel="00000000" w:rsidP="00000000" w:rsidRDefault="00000000" w:rsidRPr="00000000" w14:paraId="0000014D">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6" w:lineRule="auto"/>
        <w:ind w:left="2544" w:right="592"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optimum Routes to Talent to attract suitably qualified and experienced Workers in an efficient manner, including approach and resources to achieve this;</w:t>
      </w:r>
    </w:p>
    <w:p w:rsidR="00000000" w:rsidDel="00000000" w:rsidP="00000000" w:rsidRDefault="00000000" w:rsidRPr="00000000" w14:paraId="0000014E">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4"/>
        </w:tabs>
        <w:spacing w:after="0" w:before="0" w:line="276" w:lineRule="auto"/>
        <w:ind w:left="2544" w:right="589"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Buyer can buy more effectively and make incremental savings;</w:t>
      </w:r>
    </w:p>
    <w:p w:rsidR="00000000" w:rsidDel="00000000" w:rsidP="00000000" w:rsidRDefault="00000000" w:rsidRPr="00000000" w14:paraId="0000014F">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0" w:line="276" w:lineRule="auto"/>
        <w:ind w:left="2544" w:right="592"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benefits methodologies and savings levers that can be applied;</w:t>
      </w:r>
    </w:p>
    <w:p w:rsidR="00000000" w:rsidDel="00000000" w:rsidP="00000000" w:rsidRDefault="00000000" w:rsidRPr="00000000" w14:paraId="00000150">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1"/>
        </w:tabs>
        <w:spacing w:after="0" w:before="0" w:line="275" w:lineRule="auto"/>
        <w:ind w:left="2541" w:right="0" w:hanging="71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lost savings opportunities; and</w:t>
      </w:r>
    </w:p>
    <w:p w:rsidR="00000000" w:rsidDel="00000000" w:rsidP="00000000" w:rsidRDefault="00000000" w:rsidRPr="00000000" w14:paraId="00000151">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542"/>
          <w:tab w:val="left" w:leader="none" w:pos="2544"/>
        </w:tabs>
        <w:spacing w:after="0" w:before="37" w:line="276" w:lineRule="auto"/>
        <w:ind w:left="2544" w:right="584" w:hanging="7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savings will be tracked and reported to the Buyer as part of the monthly MI.</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pStyle w:val="Heading1"/>
        <w:numPr>
          <w:ilvl w:val="0"/>
          <w:numId w:val="4"/>
        </w:numPr>
        <w:tabs>
          <w:tab w:val="left" w:leader="none" w:pos="741"/>
        </w:tabs>
        <w:spacing w:after="0" w:before="0" w:line="240" w:lineRule="auto"/>
        <w:ind w:left="741" w:right="0" w:hanging="718"/>
        <w:jc w:val="both"/>
        <w:rPr/>
      </w:pPr>
      <w:r w:rsidDel="00000000" w:rsidR="00000000" w:rsidRPr="00000000">
        <w:rPr>
          <w:rtl w:val="0"/>
        </w:rPr>
        <w:t xml:space="preserve">WORKFORCE PLANNING</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3"/>
        </w:tabs>
        <w:spacing w:after="0" w:before="0" w:line="278.00000000000006" w:lineRule="auto"/>
        <w:ind w:left="743" w:right="586"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part of the overall delivery of the Call-Off Contract the Supplier shall offer workforce advisory services which will include, but are not limited to:</w:t>
      </w:r>
    </w:p>
    <w:p w:rsidR="00000000" w:rsidDel="00000000" w:rsidP="00000000" w:rsidRDefault="00000000" w:rsidRPr="00000000" w14:paraId="0000015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Workforce analysis and advisory services to understand demand patterns and current utilisation of substantive and flexible workforce.</w:t>
      </w:r>
    </w:p>
    <w:p w:rsidR="00000000" w:rsidDel="00000000" w:rsidP="00000000" w:rsidRDefault="00000000" w:rsidRPr="00000000" w14:paraId="00000157">
      <w:pPr>
        <w:pStyle w:val="Heading1"/>
        <w:numPr>
          <w:ilvl w:val="0"/>
          <w:numId w:val="4"/>
        </w:numPr>
        <w:tabs>
          <w:tab w:val="left" w:leader="none" w:pos="743"/>
        </w:tabs>
        <w:spacing w:after="0" w:before="82" w:line="240" w:lineRule="auto"/>
        <w:ind w:left="743" w:right="0" w:hanging="720"/>
        <w:jc w:val="left"/>
        <w:rPr/>
      </w:pPr>
      <w:r w:rsidDel="00000000" w:rsidR="00000000" w:rsidRPr="00000000">
        <w:rPr>
          <w:rtl w:val="0"/>
        </w:rPr>
        <w:t xml:space="preserve">WORKFORCE POLICY</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understand, interpret and influence public sector policies around Workers, workforce management and Total Talent Acquisition.</w:t>
      </w:r>
    </w:p>
    <w:p w:rsidR="00000000" w:rsidDel="00000000" w:rsidP="00000000" w:rsidRDefault="00000000" w:rsidRPr="00000000" w14:paraId="000001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1"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provide to each other any information which may be relevant in driving the objectives of continuous improvement and in particular reducing costs.</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SOCIAL VALUE</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deliver social value benefits that are over and above the core deliverables of the Contract aligned to the Government’s social value priorities as set out in the </w:t>
      </w:r>
      <w:hyperlink r:id="rId12">
        <w:r w:rsidDel="00000000" w:rsidR="00000000" w:rsidRPr="00000000">
          <w:rPr>
            <w:rFonts w:ascii="Arial" w:cs="Arial" w:eastAsia="Arial" w:hAnsi="Arial"/>
            <w:b w:val="0"/>
            <w:i w:val="0"/>
            <w:smallCaps w:val="0"/>
            <w:strike w:val="0"/>
            <w:color w:val="1154cc"/>
            <w:sz w:val="24"/>
            <w:szCs w:val="24"/>
            <w:u w:val="single"/>
            <w:shd w:fill="auto" w:val="clear"/>
            <w:vertAlign w:val="baseline"/>
            <w:rtl w:val="0"/>
          </w:rPr>
          <w:t xml:space="preserve">Social Value Model</w:t>
        </w:r>
      </w:hyperlink>
      <w:r w:rsidDel="00000000" w:rsidR="00000000" w:rsidRPr="00000000">
        <w:rPr>
          <w:rFonts w:ascii="Arial" w:cs="Arial" w:eastAsia="Arial" w:hAnsi="Arial"/>
          <w:b w:val="0"/>
          <w:i w:val="0"/>
          <w:smallCaps w:val="0"/>
          <w:strike w:val="0"/>
          <w:color w:val="1154cc"/>
          <w:sz w:val="24"/>
          <w:szCs w:val="24"/>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15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s>
        <w:spacing w:after="0" w:before="1" w:line="240" w:lineRule="auto"/>
        <w:ind w:left="740" w:right="0" w:hanging="71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benefits shall as a minimum cover the following areas:</w:t>
      </w:r>
    </w:p>
    <w:p w:rsidR="00000000" w:rsidDel="00000000" w:rsidP="00000000" w:rsidRDefault="00000000" w:rsidRPr="00000000" w14:paraId="0000016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76" w:lineRule="auto"/>
        <w:ind w:left="1823" w:right="591"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Ensuring diversity and inclusion within the contractor workforce as set out in this Call-Off Schedule 20.</w:t>
      </w:r>
    </w:p>
    <w:p w:rsidR="00000000" w:rsidDel="00000000" w:rsidP="00000000" w:rsidRDefault="00000000" w:rsidRPr="00000000" w14:paraId="0000016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6" w:lineRule="auto"/>
        <w:ind w:left="1823" w:right="592"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Supporting the wellbeing of the contractor workforce as set out in this Call-Off Schedule 20.</w:t>
      </w:r>
    </w:p>
    <w:p w:rsidR="00000000" w:rsidDel="00000000" w:rsidP="00000000" w:rsidRDefault="00000000" w:rsidRPr="00000000" w14:paraId="0000016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6" w:lineRule="auto"/>
        <w:ind w:left="1823" w:right="585"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opportunities for SMEs as set out in this Call-Off Schedule 20.</w:t>
      </w:r>
    </w:p>
    <w:p w:rsidR="00000000" w:rsidDel="00000000" w:rsidP="00000000" w:rsidRDefault="00000000" w:rsidRPr="00000000" w14:paraId="0000016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6" w:lineRule="auto"/>
        <w:ind w:left="1823" w:right="595"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Tackling modern slavery as set out in Joint Schedule 5 (Corporate Social Responsibility).</w:t>
      </w:r>
    </w:p>
    <w:p w:rsidR="00000000" w:rsidDel="00000000" w:rsidP="00000000" w:rsidRDefault="00000000" w:rsidRPr="00000000" w14:paraId="0000016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6" w:lineRule="auto"/>
        <w:ind w:left="1823" w:right="593"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Fighting climate change as set out in Joint Schedule 5 (Corporate Social Responsibility).</w:t>
      </w:r>
    </w:p>
    <w:p w:rsidR="00000000" w:rsidDel="00000000" w:rsidP="00000000" w:rsidRDefault="00000000" w:rsidRPr="00000000" w14:paraId="0000016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identify additional opportunities to deliver social value benefits as part of a programme of continuous improvement, innovation and added value.</w:t>
      </w:r>
    </w:p>
    <w:p w:rsidR="00000000" w:rsidDel="00000000" w:rsidP="00000000" w:rsidRDefault="00000000" w:rsidRPr="00000000" w14:paraId="0000016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benefits shall be delivered both at Framework level for the benefit of all Buyers, and at Buyer level in response to individual Buyers’ social value policies and priorities. The Supplier shall work with both CCS and Buyers to identify suitable opportunities aligned to Government and Buyers’ social value objectives.</w:t>
      </w:r>
    </w:p>
    <w:p w:rsidR="00000000" w:rsidDel="00000000" w:rsidP="00000000" w:rsidRDefault="00000000" w:rsidRPr="00000000" w14:paraId="0000016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Social Value forms part of the selection criteria for the Tailored Supply Chain.</w:t>
      </w:r>
    </w:p>
    <w:p w:rsidR="00000000" w:rsidDel="00000000" w:rsidP="00000000" w:rsidRDefault="00000000" w:rsidRPr="00000000" w14:paraId="000001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2" w:line="276" w:lineRule="auto"/>
        <w:ind w:left="743" w:right="59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work with its Subcontractors to ensure that social value is embedded within the supply chain and shall ensure that there is a mechanism for Subcontractors to report on their social value activities.</w:t>
      </w:r>
    </w:p>
    <w:p w:rsidR="00000000" w:rsidDel="00000000" w:rsidP="00000000" w:rsidRDefault="00000000" w:rsidRPr="00000000" w14:paraId="0000016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1"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produce a Social Value Strategy and Social Value Action Plan in conjunction with CCS which will be made available to the Buyer.</w:t>
      </w:r>
    </w:p>
    <w:p w:rsidR="00000000" w:rsidDel="00000000" w:rsidP="00000000" w:rsidRDefault="00000000" w:rsidRPr="00000000" w14:paraId="0000016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0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suitable channels of communication with the Buyer to discuss the Buyer’s social value objectives and priorities and shall provide regular updates to the Buyer on the Supplier’s social value activities, including</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78.00000000000006" w:lineRule="auto"/>
        <w:ind w:left="743" w:right="593"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initiatives, implementation plans and timescales, outcomes, deliverables and success stories.</w:t>
      </w:r>
    </w:p>
    <w:p w:rsidR="00000000" w:rsidDel="00000000" w:rsidP="00000000" w:rsidRDefault="00000000" w:rsidRPr="00000000" w14:paraId="0000016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5"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at all times in accordance with Government policy on social value and shall adopt any policy changes that arise during the operation of this Call-Off Contract.</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pStyle w:val="Heading1"/>
        <w:numPr>
          <w:ilvl w:val="0"/>
          <w:numId w:val="4"/>
        </w:numPr>
        <w:tabs>
          <w:tab w:val="left" w:leader="none" w:pos="743"/>
        </w:tabs>
        <w:spacing w:after="0" w:before="0" w:line="240" w:lineRule="auto"/>
        <w:ind w:left="743" w:right="0" w:hanging="720"/>
        <w:jc w:val="left"/>
        <w:rPr/>
      </w:pPr>
      <w:r w:rsidDel="00000000" w:rsidR="00000000" w:rsidRPr="00000000">
        <w:rPr>
          <w:rtl w:val="0"/>
        </w:rPr>
        <w:t xml:space="preserve">DIVERSITY AND INCLUSION</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1"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part of the commitment to the delivery of a Civil Service that reflects the country we serve the Supplier will be required to ensure that the Services promote diversity and inclusion</w:t>
      </w:r>
    </w:p>
    <w:p w:rsidR="00000000" w:rsidDel="00000000" w:rsidP="00000000" w:rsidRDefault="00000000" w:rsidRPr="00000000" w14:paraId="0000017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87" w:hanging="720"/>
        <w:jc w:val="both"/>
        <w:rPr>
          <w:rFonts w:ascii="Arial" w:cs="Arial" w:eastAsia="Arial" w:hAnsi="Arial"/>
          <w:b w:val="0"/>
          <w:i w:val="0"/>
          <w:smallCaps w:val="0"/>
          <w:strike w:val="0"/>
          <w:color w:val="000000"/>
          <w:sz w:val="24"/>
          <w:szCs w:val="24"/>
          <w:u w:val="none"/>
          <w:shd w:fill="auto" w:val="clear"/>
          <w:vertAlign w:val="baseline"/>
        </w:rPr>
      </w:pPr>
      <w:hyperlink r:id="rId13">
        <w:r w:rsidDel="00000000" w:rsidR="00000000" w:rsidRPr="00000000">
          <w:rPr>
            <w:rFonts w:ascii="Arial" w:cs="Arial" w:eastAsia="Arial" w:hAnsi="Arial"/>
            <w:b w:val="0"/>
            <w:i w:val="0"/>
            <w:smallCaps w:val="0"/>
            <w:strike w:val="0"/>
            <w:color w:val="1154cc"/>
            <w:sz w:val="24"/>
            <w:szCs w:val="24"/>
            <w:u w:val="single"/>
            <w:shd w:fill="auto" w:val="clear"/>
            <w:vertAlign w:val="baseline"/>
            <w:rtl w:val="0"/>
          </w:rPr>
          <w:t xml:space="preserve">The Civil Service Diversity and Inclusion Strategy 2022 to 2025</w:t>
        </w:r>
      </w:hyperlink>
      <w:r w:rsidDel="00000000" w:rsidR="00000000" w:rsidRPr="00000000">
        <w:rPr>
          <w:rFonts w:ascii="Arial" w:cs="Arial" w:eastAsia="Arial" w:hAnsi="Arial"/>
          <w:b w:val="0"/>
          <w:i w:val="0"/>
          <w:smallCaps w:val="0"/>
          <w:strike w:val="0"/>
          <w:color w:val="1154cc"/>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outlines the key actions required to achieve excellence in public service delivery through best practice diversity and inclusion policies.</w:t>
      </w:r>
    </w:p>
    <w:p w:rsidR="00000000" w:rsidDel="00000000" w:rsidP="00000000" w:rsidRDefault="00000000" w:rsidRPr="00000000" w14:paraId="0000017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88"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processes for ensuring diversity and inclusion in accordance with the principles set out in the Civil Service Diversity and Inclusion Strategy and any related government policies. This shall include monitoring the diversity characteristics of Workers and taking action to address the findings in order to promote diversity and inclusion and support social mobility.</w:t>
      </w:r>
    </w:p>
    <w:p w:rsidR="00000000" w:rsidDel="00000000" w:rsidP="00000000" w:rsidRDefault="00000000" w:rsidRPr="00000000" w14:paraId="0000017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1" w:line="276" w:lineRule="auto"/>
        <w:ind w:left="743" w:right="594"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adopt inclusive hiring practices that promote diversity and inclusion across all service lines and shall develop initiatives to target disadvantaged groups.</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pStyle w:val="Heading1"/>
        <w:numPr>
          <w:ilvl w:val="0"/>
          <w:numId w:val="4"/>
        </w:numPr>
        <w:tabs>
          <w:tab w:val="left" w:leader="none" w:pos="743"/>
        </w:tabs>
        <w:spacing w:after="0" w:before="0" w:line="240" w:lineRule="auto"/>
        <w:ind w:left="743" w:right="0" w:hanging="720"/>
        <w:jc w:val="left"/>
        <w:rPr>
          <w:b w:val="0"/>
        </w:rPr>
      </w:pPr>
      <w:r w:rsidDel="00000000" w:rsidR="00000000" w:rsidRPr="00000000">
        <w:rPr>
          <w:rtl w:val="0"/>
        </w:rPr>
        <w:t xml:space="preserve">LEGISLATION CHANGES</w:t>
      </w: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required to be aware of and ensure compliance to all changes in practice in the recruitment market and changes in policy and legislation, including but not limited to:</w:t>
      </w:r>
    </w:p>
    <w:p w:rsidR="00000000" w:rsidDel="00000000" w:rsidP="00000000" w:rsidRDefault="00000000" w:rsidRPr="00000000" w14:paraId="0000017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0"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Agency Workers Regulations (AWR)</w:t>
      </w:r>
    </w:p>
    <w:p w:rsidR="00000000" w:rsidDel="00000000" w:rsidP="00000000" w:rsidRDefault="00000000" w:rsidRPr="00000000" w14:paraId="0000017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41"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Employment Agencies Act 1973</w:t>
      </w:r>
    </w:p>
    <w:p w:rsidR="00000000" w:rsidDel="00000000" w:rsidP="00000000" w:rsidRDefault="00000000" w:rsidRPr="00000000" w14:paraId="0000017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4" w:line="276" w:lineRule="auto"/>
        <w:ind w:left="1823" w:right="593"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of Employment Agencies and Employment Businesses Regulations</w:t>
      </w:r>
    </w:p>
    <w:p w:rsidR="00000000" w:rsidDel="00000000" w:rsidP="00000000" w:rsidRDefault="00000000" w:rsidRPr="00000000" w14:paraId="0000017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6" w:lineRule="auto"/>
        <w:ind w:left="1823" w:right="593"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UK General Data Protection Regulations (UK GDPR) / Data Protection Act 2018</w:t>
      </w:r>
    </w:p>
    <w:p w:rsidR="00000000" w:rsidDel="00000000" w:rsidP="00000000" w:rsidRDefault="00000000" w:rsidRPr="00000000" w14:paraId="0000017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Off-Payroll IR35 legislation</w:t>
      </w:r>
    </w:p>
    <w:p w:rsidR="00000000" w:rsidDel="00000000" w:rsidP="00000000" w:rsidRDefault="00000000" w:rsidRPr="00000000" w14:paraId="0000017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National Minimum wage and National Living Wage</w:t>
      </w:r>
    </w:p>
    <w:p w:rsidR="00000000" w:rsidDel="00000000" w:rsidP="00000000" w:rsidRDefault="00000000" w:rsidRPr="00000000" w14:paraId="0000017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41" w:line="240"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 to Work checks</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40"/>
          <w:tab w:val="left" w:leader="none" w:pos="743"/>
        </w:tabs>
        <w:spacing w:after="0" w:before="0" w:line="276" w:lineRule="auto"/>
        <w:ind w:left="743" w:right="592" w:hanging="72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78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such changes are communicated in a timely manner to the Buyer where necessary, appropriate changes made to processes</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78.00000000000006" w:lineRule="auto"/>
        <w:ind w:left="7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procedures (i.e., AWR, IR35, Minimum Wage) in line with the Variation procedure as set out in Joint Schedule 2 (Variation Form).</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pStyle w:val="Heading1"/>
        <w:numPr>
          <w:ilvl w:val="0"/>
          <w:numId w:val="4"/>
        </w:numPr>
        <w:tabs>
          <w:tab w:val="left" w:leader="none" w:pos="741"/>
        </w:tabs>
        <w:spacing w:after="0" w:before="0" w:line="240" w:lineRule="auto"/>
        <w:ind w:left="741" w:right="0" w:hanging="718"/>
        <w:jc w:val="both"/>
        <w:rPr/>
      </w:pPr>
      <w:r w:rsidDel="00000000" w:rsidR="00000000" w:rsidRPr="00000000">
        <w:rPr>
          <w:rtl w:val="0"/>
        </w:rPr>
        <w:t xml:space="preserve">VMS AND OTHER TECHNOLOGY PLATFORMS REQUIREMENTS</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pStyle w:val="Heading2"/>
        <w:numPr>
          <w:ilvl w:val="1"/>
          <w:numId w:val="4"/>
        </w:numPr>
        <w:tabs>
          <w:tab w:val="left" w:leader="none" w:pos="740"/>
        </w:tabs>
        <w:spacing w:after="0" w:before="0" w:line="240" w:lineRule="auto"/>
        <w:ind w:left="740" w:right="0" w:hanging="717"/>
        <w:jc w:val="both"/>
        <w:rPr/>
      </w:pPr>
      <w:r w:rsidDel="00000000" w:rsidR="00000000" w:rsidRPr="00000000">
        <w:rPr>
          <w:rtl w:val="0"/>
        </w:rPr>
        <w:t xml:space="preserve">Maintenance and Downtime</w:t>
      </w:r>
    </w:p>
    <w:p w:rsidR="00000000" w:rsidDel="00000000" w:rsidP="00000000" w:rsidRDefault="00000000" w:rsidRPr="00000000" w14:paraId="0000018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41" w:line="276" w:lineRule="auto"/>
        <w:ind w:left="1823" w:right="58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technology systems have availability for use by the Buyer three hundred and sixty five (365) days of the year with the exception of those times where planned maintenance (which will be known as Permitted Maintenance) has been approved by CCS, in accordance with clause 8.1 of Call-Off Schedule 6 (ICT Services).</w:t>
      </w:r>
    </w:p>
    <w:p w:rsidR="00000000" w:rsidDel="00000000" w:rsidP="00000000" w:rsidRDefault="00000000" w:rsidRPr="00000000" w14:paraId="0000018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2" w:line="276" w:lineRule="auto"/>
        <w:ind w:left="1823" w:right="594"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Permitted Maintenance is completed outside of Work Hours.</w:t>
      </w:r>
    </w:p>
    <w:p w:rsidR="00000000" w:rsidDel="00000000" w:rsidP="00000000" w:rsidRDefault="00000000" w:rsidRPr="00000000" w14:paraId="0000018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5"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maintenance is required that is ad hoc and unplanned maintenance (to be known as Emergency Maintenance) that is not part of the Maintenance Schedule because the Supplier or the Buyer reasonably suspects that the technology systems or the Services, or any part of the technology systems or the Services, has or may have developed a fault, the Supplier shall immediately notify the Buyer of any incidents which may cause loss of access or functionality within any of the technology systems.</w:t>
      </w:r>
    </w:p>
    <w:p w:rsidR="00000000" w:rsidDel="00000000" w:rsidP="00000000" w:rsidRDefault="00000000" w:rsidRPr="00000000" w14:paraId="0000018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93"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18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1823" w:right="586"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 unplanned incidents/outage occurs that causes or is likely to cause a loss of service, the Subcontractor responsible for provision of the affected technology system shall advise the Supplier. The Supplier, on notification from the Subcontractor, shall ensure that the appropriate persons within their, and their Subcontractors’ organisations are advised of the incident/outage and updated on status of the incident/outage until resolution to ensure that communications are issued to ensure the Buyers and Subcontractors can be advised.</w:t>
      </w:r>
    </w:p>
    <w:p w:rsidR="00000000" w:rsidDel="00000000" w:rsidP="00000000" w:rsidRDefault="00000000" w:rsidRPr="00000000" w14:paraId="0000018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s>
        <w:spacing w:after="0" w:before="0" w:line="240" w:lineRule="auto"/>
        <w:ind w:left="1821" w:right="0" w:hanging="107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has been an incident/outage as detailed at paragraph</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76" w:lineRule="auto"/>
        <w:ind w:left="1823" w:right="587"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17.1.5 above then the Supplier and the appropriate Subcontractors shall complete analysis to establish the cause of the incident/outage and put in place processes to minimise re-occurrence of the incident/outage.</w:t>
      </w:r>
    </w:p>
    <w:p w:rsidR="00000000" w:rsidDel="00000000" w:rsidP="00000000" w:rsidRDefault="00000000" w:rsidRPr="00000000" w14:paraId="0000018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 w:line="276" w:lineRule="auto"/>
        <w:ind w:left="1823" w:right="592" w:hanging="1080"/>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their Subcontractors, as appropriate, shall ensure all technology systems have the facility to provide secure backup of</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78.00000000000006" w:lineRule="auto"/>
        <w:ind w:left="1823" w:right="44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systems in line with industry standards to safeguard against data loss in the event of hardware failure.</w:t>
      </w:r>
    </w:p>
    <w:p w:rsidR="00000000" w:rsidDel="00000000" w:rsidP="00000000" w:rsidRDefault="00000000" w:rsidRPr="00000000" w14:paraId="0000018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823"/>
        </w:tabs>
        <w:spacing w:after="0" w:before="0" w:line="272" w:lineRule="auto"/>
        <w:ind w:left="1823"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hardware failure the Supplier shall immediately:</w:t>
      </w:r>
    </w:p>
    <w:p w:rsidR="00000000" w:rsidDel="00000000" w:rsidP="00000000" w:rsidRDefault="00000000" w:rsidRPr="00000000" w14:paraId="00000190">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716"/>
        </w:tabs>
        <w:spacing w:after="0" w:before="41" w:line="240" w:lineRule="auto"/>
        <w:ind w:left="2716" w:right="59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with their Subcontractors, as appropriate, to restore data from the backup; and</w:t>
      </w:r>
    </w:p>
    <w:p w:rsidR="00000000" w:rsidDel="00000000" w:rsidP="00000000" w:rsidRDefault="00000000" w:rsidRPr="00000000" w14:paraId="00000191">
      <w:pPr>
        <w:keepNext w:val="0"/>
        <w:keepLines w:val="0"/>
        <w:pageBreakBefore w:val="0"/>
        <w:widowControl w:val="0"/>
        <w:numPr>
          <w:ilvl w:val="3"/>
          <w:numId w:val="4"/>
        </w:numPr>
        <w:pBdr>
          <w:top w:space="0" w:sz="0" w:val="nil"/>
          <w:left w:space="0" w:sz="0" w:val="nil"/>
          <w:bottom w:space="0" w:sz="0" w:val="nil"/>
          <w:right w:space="0" w:sz="0" w:val="nil"/>
          <w:between w:space="0" w:sz="0" w:val="nil"/>
        </w:pBdr>
        <w:shd w:fill="auto" w:val="clear"/>
        <w:tabs>
          <w:tab w:val="left" w:leader="none" w:pos="2716"/>
        </w:tabs>
        <w:spacing w:after="0" w:before="0" w:line="240" w:lineRule="auto"/>
        <w:ind w:left="2716" w:right="0" w:hanging="85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60" w:top="1580" w:left="1417" w:right="850" w:header="715" w:footer="15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restore provision of the Services.</w:t>
      </w:r>
    </w:p>
    <w:p w:rsidR="00000000" w:rsidDel="00000000" w:rsidP="00000000" w:rsidRDefault="00000000" w:rsidRPr="00000000" w14:paraId="00000192">
      <w:pPr>
        <w:spacing w:before="82" w:lineRule="auto"/>
        <w:ind w:left="23" w:right="0" w:firstLine="0"/>
        <w:jc w:val="left"/>
        <w:rPr>
          <w:b w:val="1"/>
          <w:sz w:val="24"/>
          <w:szCs w:val="24"/>
        </w:rPr>
      </w:pPr>
      <w:r w:rsidDel="00000000" w:rsidR="00000000" w:rsidRPr="00000000">
        <w:rPr>
          <w:b w:val="1"/>
          <w:sz w:val="24"/>
          <w:szCs w:val="24"/>
          <w:rtl w:val="0"/>
        </w:rPr>
        <w:t xml:space="preserve">Annex 1 – Contingent Labour Services</w:t>
      </w:r>
    </w:p>
    <w:p w:rsidR="00000000" w:rsidDel="00000000" w:rsidP="00000000" w:rsidRDefault="00000000" w:rsidRPr="00000000" w14:paraId="00000193">
      <w:pPr>
        <w:spacing w:before="82" w:lineRule="auto"/>
        <w:ind w:left="23" w:right="0" w:firstLine="0"/>
        <w:jc w:val="left"/>
        <w:rPr>
          <w:b w:val="1"/>
          <w:sz w:val="24"/>
          <w:szCs w:val="24"/>
        </w:rPr>
      </w:pPr>
      <w:r w:rsidDel="00000000" w:rsidR="00000000" w:rsidRPr="00000000">
        <w:rPr>
          <w:rtl w:val="0"/>
        </w:rPr>
      </w:r>
    </w:p>
    <w:p w:rsidR="00000000" w:rsidDel="00000000" w:rsidP="00000000" w:rsidRDefault="00000000" w:rsidRPr="00000000" w14:paraId="00000194">
      <w:pPr>
        <w:spacing w:after="240" w:before="20" w:lineRule="auto"/>
        <w:rPr>
          <w:b w:val="1"/>
          <w:sz w:val="24"/>
          <w:szCs w:val="24"/>
        </w:rPr>
      </w:pPr>
      <w:r w:rsidDel="00000000" w:rsidR="00000000" w:rsidRPr="00000000">
        <w:rPr>
          <w:b w:val="1"/>
          <w:sz w:val="24"/>
          <w:szCs w:val="24"/>
          <w:rtl w:val="0"/>
        </w:rPr>
        <w:t xml:space="preserve">REDACTED TEXT under FOIA Section 43 Commercial Interests.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121" w:line="240" w:lineRule="auto"/>
        <w:ind w:left="0" w:right="592" w:firstLine="0"/>
        <w:jc w:val="both"/>
        <w:rPr>
          <w:rFonts w:ascii="Arial" w:cs="Arial" w:eastAsia="Arial" w:hAnsi="Arial"/>
          <w:b w:val="0"/>
          <w:i w:val="0"/>
          <w:smallCaps w:val="0"/>
          <w:strike w:val="0"/>
          <w:color w:val="000000"/>
          <w:sz w:val="24"/>
          <w:szCs w:val="24"/>
          <w:u w:val="none"/>
          <w:shd w:fill="auto" w:val="clear"/>
          <w:vertAlign w:val="baseline"/>
        </w:rPr>
        <w:sectPr>
          <w:headerReference r:id="rId14" w:type="default"/>
          <w:footerReference r:id="rId15" w:type="default"/>
          <w:type w:val="nextPage"/>
          <w:pgSz w:h="16840" w:w="11910" w:orient="portrait"/>
          <w:pgMar w:bottom="1800" w:top="1580" w:left="1417" w:right="850" w:header="715" w:footer="1606"/>
          <w:pgNumType w:start="1"/>
        </w:sectPr>
      </w:pPr>
      <w:r w:rsidDel="00000000" w:rsidR="00000000" w:rsidRPr="00000000">
        <w:rPr>
          <w:rtl w:val="0"/>
        </w:rPr>
      </w:r>
    </w:p>
    <w:p w:rsidR="00000000" w:rsidDel="00000000" w:rsidP="00000000" w:rsidRDefault="00000000" w:rsidRPr="00000000" w14:paraId="00000196">
      <w:pPr>
        <w:spacing w:before="82" w:lineRule="auto"/>
        <w:ind w:left="23" w:right="0" w:firstLine="0"/>
        <w:jc w:val="left"/>
        <w:rPr>
          <w:b w:val="1"/>
          <w:sz w:val="24"/>
          <w:szCs w:val="24"/>
        </w:rPr>
      </w:pPr>
      <w:r w:rsidDel="00000000" w:rsidR="00000000" w:rsidRPr="00000000">
        <w:rPr>
          <w:b w:val="1"/>
          <w:sz w:val="24"/>
          <w:szCs w:val="24"/>
          <w:rtl w:val="0"/>
        </w:rPr>
        <w:t xml:space="preserve">Annex 2 – RTD Services</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tabs>
          <w:tab w:val="left" w:leader="none" w:pos="2541"/>
          <w:tab w:val="left" w:leader="none" w:pos="2544"/>
        </w:tabs>
        <w:spacing w:after="240" w:before="20" w:lineRule="auto"/>
        <w:jc w:val="both"/>
        <w:rPr>
          <w:sz w:val="24"/>
          <w:szCs w:val="24"/>
        </w:rPr>
      </w:pPr>
      <w:r w:rsidDel="00000000" w:rsidR="00000000" w:rsidRPr="00000000">
        <w:rPr>
          <w:b w:val="1"/>
          <w:sz w:val="24"/>
          <w:szCs w:val="24"/>
          <w:rtl w:val="0"/>
        </w:rPr>
        <w:t xml:space="preserve">REDACTED TEXT under FOIA Section 43 Commercial Interests</w:t>
      </w:r>
      <w:r w:rsidDel="00000000" w:rsidR="00000000" w:rsidRPr="00000000">
        <w:rPr>
          <w:sz w:val="24"/>
          <w:szCs w:val="24"/>
          <w:rtl w:val="0"/>
        </w:rPr>
        <w:t xml:space="preserve">.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541"/>
          <w:tab w:val="left" w:leader="none" w:pos="2544"/>
        </w:tabs>
        <w:spacing w:after="0" w:before="120" w:line="240" w:lineRule="auto"/>
        <w:ind w:left="0" w:right="589" w:firstLine="0"/>
        <w:jc w:val="both"/>
        <w:rPr>
          <w:b w:val="1"/>
          <w:sz w:val="24"/>
          <w:szCs w:val="24"/>
        </w:rPr>
        <w:sectPr>
          <w:type w:val="nextPage"/>
          <w:pgSz w:h="16840" w:w="11910" w:orient="portrait"/>
          <w:pgMar w:bottom="1860" w:top="1580" w:left="1417" w:right="850" w:header="715" w:footer="1606"/>
        </w:sectPr>
      </w:pPr>
      <w:r w:rsidDel="00000000" w:rsidR="00000000" w:rsidRPr="00000000">
        <w:rPr>
          <w:rtl w:val="0"/>
        </w:rPr>
      </w:r>
    </w:p>
    <w:p w:rsidR="00000000" w:rsidDel="00000000" w:rsidP="00000000" w:rsidRDefault="00000000" w:rsidRPr="00000000" w14:paraId="0000019A">
      <w:pPr>
        <w:spacing w:before="82" w:lineRule="auto"/>
        <w:ind w:left="23" w:right="0" w:firstLine="0"/>
        <w:jc w:val="left"/>
        <w:rPr>
          <w:b w:val="1"/>
          <w:sz w:val="24"/>
          <w:szCs w:val="24"/>
        </w:rPr>
      </w:pPr>
      <w:r w:rsidDel="00000000" w:rsidR="00000000" w:rsidRPr="00000000">
        <w:rPr>
          <w:b w:val="1"/>
          <w:sz w:val="24"/>
          <w:szCs w:val="24"/>
          <w:rtl w:val="0"/>
        </w:rPr>
        <w:t xml:space="preserve">Annex 3 – SOW Services</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tabs>
          <w:tab w:val="left" w:leader="none" w:pos="1821"/>
          <w:tab w:val="left" w:leader="none" w:pos="1823"/>
        </w:tabs>
        <w:spacing w:after="240" w:before="20" w:line="276" w:lineRule="auto"/>
        <w:jc w:val="both"/>
        <w:rPr>
          <w:sz w:val="24"/>
          <w:szCs w:val="24"/>
        </w:rPr>
      </w:pPr>
      <w:r w:rsidDel="00000000" w:rsidR="00000000" w:rsidRPr="00000000">
        <w:rPr>
          <w:b w:val="1"/>
          <w:sz w:val="24"/>
          <w:szCs w:val="24"/>
          <w:rtl w:val="0"/>
        </w:rPr>
        <w:t xml:space="preserve">REDACTED TEXT under FOIA Section 43 Commercial Interests</w:t>
      </w:r>
      <w:r w:rsidDel="00000000" w:rsidR="00000000" w:rsidRPr="00000000">
        <w:rPr>
          <w:sz w:val="24"/>
          <w:szCs w:val="24"/>
          <w:rtl w:val="0"/>
        </w:rPr>
        <w:t xml:space="preserve">.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21"/>
          <w:tab w:val="left" w:leader="none" w:pos="1823"/>
        </w:tabs>
        <w:spacing w:after="0" w:before="0" w:line="276" w:lineRule="auto"/>
        <w:ind w:left="0" w:right="594" w:firstLine="0"/>
        <w:jc w:val="both"/>
        <w:rPr>
          <w:sz w:val="24"/>
          <w:szCs w:val="24"/>
        </w:rPr>
      </w:pPr>
      <w:r w:rsidDel="00000000" w:rsidR="00000000" w:rsidRPr="00000000">
        <w:rPr>
          <w:rtl w:val="0"/>
        </w:rPr>
      </w:r>
    </w:p>
    <w:sectPr>
      <w:type w:val="nextPage"/>
      <w:pgSz w:h="16840" w:w="11910" w:orient="portrait"/>
      <w:pgMar w:bottom="1800" w:top="1580" w:left="1417" w:right="850" w:header="715" w:footer="16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9486900</wp:posOffset>
              </wp:positionV>
              <wp:extent cx="1452245" cy="176530"/>
              <wp:effectExtent b="0" l="0" r="0" t="0"/>
              <wp:wrapNone/>
              <wp:docPr id="18" name=""/>
              <a:graphic>
                <a:graphicData uri="http://schemas.microsoft.com/office/word/2010/wordprocessingShape">
                  <wps:wsp>
                    <wps:cNvSpPr/>
                    <wps:cNvPr id="8" name="Shape 8"/>
                    <wps:spPr>
                      <a:xfrm>
                        <a:off x="4624640" y="3696498"/>
                        <a:ext cx="1442720"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Framework Ref: RM6288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9486900</wp:posOffset>
              </wp:positionV>
              <wp:extent cx="1452245" cy="176530"/>
              <wp:effectExtent b="0" l="0" r="0" t="0"/>
              <wp:wrapNone/>
              <wp:docPr id="18"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452245"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5562600</wp:posOffset>
              </wp:positionH>
              <wp:positionV relativeFrom="paragraph">
                <wp:posOffset>9626600</wp:posOffset>
              </wp:positionV>
              <wp:extent cx="228600" cy="191770"/>
              <wp:effectExtent b="0" l="0" r="0" t="0"/>
              <wp:wrapNone/>
              <wp:docPr id="24" name=""/>
              <a:graphic>
                <a:graphicData uri="http://schemas.microsoft.com/office/word/2010/wordprocessingShape">
                  <wps:wsp>
                    <wps:cNvSpPr/>
                    <wps:cNvPr id="14" name="Shape 14"/>
                    <wps:spPr>
                      <a:xfrm>
                        <a:off x="5236463" y="3688878"/>
                        <a:ext cx="219075" cy="182245"/>
                      </a:xfrm>
                      <a:prstGeom prst="rect">
                        <a:avLst/>
                      </a:prstGeom>
                      <a:noFill/>
                      <a:ln>
                        <a:noFill/>
                      </a:ln>
                    </wps:spPr>
                    <wps:txbx>
                      <w:txbxContent>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19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5562600</wp:posOffset>
              </wp:positionH>
              <wp:positionV relativeFrom="paragraph">
                <wp:posOffset>9626600</wp:posOffset>
              </wp:positionV>
              <wp:extent cx="228600" cy="191770"/>
              <wp:effectExtent b="0" l="0" r="0" t="0"/>
              <wp:wrapNone/>
              <wp:docPr id="24"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228600" cy="19177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9791700</wp:posOffset>
              </wp:positionV>
              <wp:extent cx="1106170" cy="176530"/>
              <wp:effectExtent b="0" l="0" r="0" t="0"/>
              <wp:wrapNone/>
              <wp:docPr id="19" name=""/>
              <a:graphic>
                <a:graphicData uri="http://schemas.microsoft.com/office/word/2010/wordprocessingShape">
                  <wps:wsp>
                    <wps:cNvSpPr/>
                    <wps:cNvPr id="9" name="Shape 9"/>
                    <wps:spPr>
                      <a:xfrm>
                        <a:off x="4797678" y="3696498"/>
                        <a:ext cx="1096645"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Variation Version 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9791700</wp:posOffset>
              </wp:positionV>
              <wp:extent cx="1106170" cy="176530"/>
              <wp:effectExtent b="0" l="0" r="0" t="0"/>
              <wp:wrapNone/>
              <wp:docPr id="19"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106170"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5016500</wp:posOffset>
              </wp:positionH>
              <wp:positionV relativeFrom="paragraph">
                <wp:posOffset>10071100</wp:posOffset>
              </wp:positionV>
              <wp:extent cx="736600" cy="175260"/>
              <wp:effectExtent b="0" l="0" r="0" t="0"/>
              <wp:wrapNone/>
              <wp:docPr id="15" name=""/>
              <a:graphic>
                <a:graphicData uri="http://schemas.microsoft.com/office/word/2010/wordprocessingShape">
                  <wps:wsp>
                    <wps:cNvSpPr/>
                    <wps:cNvPr id="2" name="Shape 2"/>
                    <wps:spPr>
                      <a:xfrm>
                        <a:off x="4982463" y="3697133"/>
                        <a:ext cx="727075" cy="165735"/>
                      </a:xfrm>
                      <a:prstGeom prst="rect">
                        <a:avLst/>
                      </a:prstGeom>
                      <a:noFill/>
                      <a:ln>
                        <a:noFill/>
                      </a:ln>
                    </wps:spPr>
                    <wps:txbx>
                      <w:txbxContent>
                        <w:p w:rsidR="00000000" w:rsidDel="00000000" w:rsidP="00000000" w:rsidRDefault="00000000" w:rsidRPr="00000000">
                          <w:pPr>
                            <w:spacing w:after="0" w:before="0" w:line="245.00000953674316"/>
                            <w:ind w:left="20" w:right="0" w:firstLine="2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69204014v1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5016500</wp:posOffset>
              </wp:positionH>
              <wp:positionV relativeFrom="paragraph">
                <wp:posOffset>10071100</wp:posOffset>
              </wp:positionV>
              <wp:extent cx="736600" cy="175260"/>
              <wp:effectExtent b="0" l="0" r="0" t="0"/>
              <wp:wrapNone/>
              <wp:docPr id="1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736600" cy="17526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9486900</wp:posOffset>
              </wp:positionV>
              <wp:extent cx="1452245" cy="176530"/>
              <wp:effectExtent b="0" l="0" r="0" t="0"/>
              <wp:wrapNone/>
              <wp:docPr id="16" name=""/>
              <a:graphic>
                <a:graphicData uri="http://schemas.microsoft.com/office/word/2010/wordprocessingShape">
                  <wps:wsp>
                    <wps:cNvSpPr/>
                    <wps:cNvPr id="3" name="Shape 3"/>
                    <wps:spPr>
                      <a:xfrm>
                        <a:off x="4624640" y="3696498"/>
                        <a:ext cx="1442720"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Framework Ref: RM6288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9486900</wp:posOffset>
              </wp:positionV>
              <wp:extent cx="1452245" cy="176530"/>
              <wp:effectExtent b="0" l="0" r="0" t="0"/>
              <wp:wrapNone/>
              <wp:docPr id="1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52245"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5562600</wp:posOffset>
              </wp:positionH>
              <wp:positionV relativeFrom="paragraph">
                <wp:posOffset>9626600</wp:posOffset>
              </wp:positionV>
              <wp:extent cx="228600" cy="191770"/>
              <wp:effectExtent b="0" l="0" r="0" t="0"/>
              <wp:wrapNone/>
              <wp:docPr id="20" name=""/>
              <a:graphic>
                <a:graphicData uri="http://schemas.microsoft.com/office/word/2010/wordprocessingShape">
                  <wps:wsp>
                    <wps:cNvSpPr/>
                    <wps:cNvPr id="10" name="Shape 10"/>
                    <wps:spPr>
                      <a:xfrm>
                        <a:off x="5236463" y="3688878"/>
                        <a:ext cx="219075" cy="182245"/>
                      </a:xfrm>
                      <a:prstGeom prst="rect">
                        <a:avLst/>
                      </a:prstGeom>
                      <a:noFill/>
                      <a:ln>
                        <a:noFill/>
                      </a:ln>
                    </wps:spPr>
                    <wps:txbx>
                      <w:txbxContent>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22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5562600</wp:posOffset>
              </wp:positionH>
              <wp:positionV relativeFrom="paragraph">
                <wp:posOffset>9626600</wp:posOffset>
              </wp:positionV>
              <wp:extent cx="228600" cy="191770"/>
              <wp:effectExtent b="0" l="0" r="0" t="0"/>
              <wp:wrapNone/>
              <wp:docPr id="20"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228600" cy="19177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9791700</wp:posOffset>
              </wp:positionV>
              <wp:extent cx="1106170" cy="176530"/>
              <wp:effectExtent b="0" l="0" r="0" t="0"/>
              <wp:wrapNone/>
              <wp:docPr id="26" name=""/>
              <a:graphic>
                <a:graphicData uri="http://schemas.microsoft.com/office/word/2010/wordprocessingShape">
                  <wps:wsp>
                    <wps:cNvSpPr/>
                    <wps:cNvPr id="16" name="Shape 16"/>
                    <wps:spPr>
                      <a:xfrm>
                        <a:off x="4797678" y="3696498"/>
                        <a:ext cx="1096645"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Variation Version 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9791700</wp:posOffset>
              </wp:positionV>
              <wp:extent cx="1106170" cy="176530"/>
              <wp:effectExtent b="0" l="0" r="0" t="0"/>
              <wp:wrapNone/>
              <wp:docPr id="26"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106170"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5016500</wp:posOffset>
              </wp:positionH>
              <wp:positionV relativeFrom="paragraph">
                <wp:posOffset>10071100</wp:posOffset>
              </wp:positionV>
              <wp:extent cx="736600" cy="175260"/>
              <wp:effectExtent b="0" l="0" r="0" t="0"/>
              <wp:wrapNone/>
              <wp:docPr id="23" name=""/>
              <a:graphic>
                <a:graphicData uri="http://schemas.microsoft.com/office/word/2010/wordprocessingShape">
                  <wps:wsp>
                    <wps:cNvSpPr/>
                    <wps:cNvPr id="13" name="Shape 13"/>
                    <wps:spPr>
                      <a:xfrm>
                        <a:off x="4982463" y="3697133"/>
                        <a:ext cx="727075" cy="165735"/>
                      </a:xfrm>
                      <a:prstGeom prst="rect">
                        <a:avLst/>
                      </a:prstGeom>
                      <a:noFill/>
                      <a:ln>
                        <a:noFill/>
                      </a:ln>
                    </wps:spPr>
                    <wps:txbx>
                      <w:txbxContent>
                        <w:p w:rsidR="00000000" w:rsidDel="00000000" w:rsidP="00000000" w:rsidRDefault="00000000" w:rsidRPr="00000000">
                          <w:pPr>
                            <w:spacing w:after="0" w:before="0" w:line="245.00000953674316"/>
                            <w:ind w:left="20" w:right="0" w:firstLine="2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69204014v1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5016500</wp:posOffset>
              </wp:positionH>
              <wp:positionV relativeFrom="paragraph">
                <wp:posOffset>10071100</wp:posOffset>
              </wp:positionV>
              <wp:extent cx="736600" cy="175260"/>
              <wp:effectExtent b="0" l="0" r="0" t="0"/>
              <wp:wrapNone/>
              <wp:docPr id="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36600" cy="17526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672080" cy="467359"/>
              <wp:effectExtent b="0" l="0" r="0" t="0"/>
              <wp:wrapNone/>
              <wp:docPr id="22" name=""/>
              <a:graphic>
                <a:graphicData uri="http://schemas.microsoft.com/office/word/2010/wordprocessingShape">
                  <wps:wsp>
                    <wps:cNvSpPr/>
                    <wps:cNvPr id="12" name="Shape 12"/>
                    <wps:spPr>
                      <a:xfrm>
                        <a:off x="4014723" y="3551083"/>
                        <a:ext cx="2662555" cy="457834"/>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t xml:space="preserve">Call-Off Schedule 20 (Call-Off Specification)</w:t>
                          </w:r>
                        </w:p>
                        <w:p w:rsidR="00000000" w:rsidDel="00000000" w:rsidP="00000000" w:rsidRDefault="00000000" w:rsidRPr="00000000">
                          <w:pPr>
                            <w:spacing w:after="0" w:before="1.0000000149011612" w:line="22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Call-Off Ref:</w:t>
                          </w:r>
                        </w:p>
                        <w:p w:rsidR="00000000" w:rsidDel="00000000" w:rsidP="00000000" w:rsidRDefault="00000000" w:rsidRPr="00000000">
                          <w:pPr>
                            <w:spacing w:after="0" w:before="0" w:line="228.99999618530273"/>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Crown Copyright 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672080" cy="467359"/>
              <wp:effectExtent b="0" l="0" r="0" t="0"/>
              <wp:wrapNone/>
              <wp:docPr id="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2672080" cy="467359"/>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672080" cy="467359"/>
              <wp:effectExtent b="0" l="0" r="0" t="0"/>
              <wp:wrapNone/>
              <wp:docPr id="25" name=""/>
              <a:graphic>
                <a:graphicData uri="http://schemas.microsoft.com/office/word/2010/wordprocessingShape">
                  <wps:wsp>
                    <wps:cNvSpPr/>
                    <wps:cNvPr id="15" name="Shape 15"/>
                    <wps:spPr>
                      <a:xfrm>
                        <a:off x="4014723" y="3551083"/>
                        <a:ext cx="2662555" cy="457834"/>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t xml:space="preserve">Call-Off Schedule 20 (Call-Off Specification)</w:t>
                          </w:r>
                        </w:p>
                        <w:p w:rsidR="00000000" w:rsidDel="00000000" w:rsidP="00000000" w:rsidRDefault="00000000" w:rsidRPr="00000000">
                          <w:pPr>
                            <w:spacing w:after="0" w:before="1.0000000149011612" w:line="228.99999618530273"/>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Call-Off Ref:</w:t>
                          </w:r>
                        </w:p>
                        <w:p w:rsidR="00000000" w:rsidDel="00000000" w:rsidP="00000000" w:rsidRDefault="00000000" w:rsidRPr="00000000">
                          <w:pPr>
                            <w:spacing w:after="0" w:before="0" w:line="228.99999618530273"/>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Crown Copyright 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672080" cy="467359"/>
              <wp:effectExtent b="0" l="0" r="0" t="0"/>
              <wp:wrapNone/>
              <wp:docPr id="25"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2672080" cy="467359"/>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439" w:hanging="360"/>
      </w:pPr>
      <w:rPr>
        <w:rFonts w:ascii="Calibri" w:cs="Calibri" w:eastAsia="Calibri" w:hAnsi="Calibri"/>
        <w:b w:val="0"/>
        <w:i w:val="0"/>
        <w:sz w:val="24"/>
        <w:szCs w:val="24"/>
      </w:rPr>
    </w:lvl>
    <w:lvl w:ilvl="1">
      <w:start w:val="0"/>
      <w:numFmt w:val="bullet"/>
      <w:lvlText w:val="•"/>
      <w:lvlJc w:val="left"/>
      <w:pPr>
        <w:ind w:left="2259" w:hanging="360"/>
      </w:pPr>
      <w:rPr/>
    </w:lvl>
    <w:lvl w:ilvl="2">
      <w:start w:val="0"/>
      <w:numFmt w:val="bullet"/>
      <w:lvlText w:val="•"/>
      <w:lvlJc w:val="left"/>
      <w:pPr>
        <w:ind w:left="3079" w:hanging="360"/>
      </w:pPr>
      <w:rPr/>
    </w:lvl>
    <w:lvl w:ilvl="3">
      <w:start w:val="0"/>
      <w:numFmt w:val="bullet"/>
      <w:lvlText w:val="•"/>
      <w:lvlJc w:val="left"/>
      <w:pPr>
        <w:ind w:left="3899" w:hanging="360"/>
      </w:pPr>
      <w:rPr/>
    </w:lvl>
    <w:lvl w:ilvl="4">
      <w:start w:val="0"/>
      <w:numFmt w:val="bullet"/>
      <w:lvlText w:val="•"/>
      <w:lvlJc w:val="left"/>
      <w:pPr>
        <w:ind w:left="4719" w:hanging="360"/>
      </w:pPr>
      <w:rPr/>
    </w:lvl>
    <w:lvl w:ilvl="5">
      <w:start w:val="0"/>
      <w:numFmt w:val="bullet"/>
      <w:lvlText w:val="•"/>
      <w:lvlJc w:val="left"/>
      <w:pPr>
        <w:ind w:left="5539" w:hanging="360"/>
      </w:pPr>
      <w:rPr/>
    </w:lvl>
    <w:lvl w:ilvl="6">
      <w:start w:val="0"/>
      <w:numFmt w:val="bullet"/>
      <w:lvlText w:val="•"/>
      <w:lvlJc w:val="left"/>
      <w:pPr>
        <w:ind w:left="6359" w:hanging="360"/>
      </w:pPr>
      <w:rPr/>
    </w:lvl>
    <w:lvl w:ilvl="7">
      <w:start w:val="0"/>
      <w:numFmt w:val="bullet"/>
      <w:lvlText w:val="•"/>
      <w:lvlJc w:val="left"/>
      <w:pPr>
        <w:ind w:left="7179" w:hanging="360"/>
      </w:pPr>
      <w:rPr/>
    </w:lvl>
    <w:lvl w:ilvl="8">
      <w:start w:val="0"/>
      <w:numFmt w:val="bullet"/>
      <w:lvlText w:val="•"/>
      <w:lvlJc w:val="left"/>
      <w:pPr>
        <w:ind w:left="7999" w:hanging="360"/>
      </w:pPr>
      <w:rPr/>
    </w:lvl>
  </w:abstractNum>
  <w:abstractNum w:abstractNumId="2">
    <w:lvl w:ilvl="0">
      <w:start w:val="0"/>
      <w:numFmt w:val="bullet"/>
      <w:lvlText w:val="●"/>
      <w:lvlJc w:val="left"/>
      <w:pPr>
        <w:ind w:left="1180" w:hanging="360"/>
      </w:pPr>
      <w:rPr>
        <w:rFonts w:ascii="Calibri" w:cs="Calibri" w:eastAsia="Calibri" w:hAnsi="Calibri"/>
        <w:b w:val="0"/>
        <w:i w:val="0"/>
        <w:sz w:val="24"/>
        <w:szCs w:val="24"/>
      </w:rPr>
    </w:lvl>
    <w:lvl w:ilvl="1">
      <w:start w:val="0"/>
      <w:numFmt w:val="bullet"/>
      <w:lvlText w:val="•"/>
      <w:lvlJc w:val="left"/>
      <w:pPr>
        <w:ind w:left="1939" w:hanging="360"/>
      </w:pPr>
      <w:rPr/>
    </w:lvl>
    <w:lvl w:ilvl="2">
      <w:start w:val="0"/>
      <w:numFmt w:val="bullet"/>
      <w:lvlText w:val="•"/>
      <w:lvlJc w:val="left"/>
      <w:pPr>
        <w:ind w:left="2698" w:hanging="360"/>
      </w:pPr>
      <w:rPr/>
    </w:lvl>
    <w:lvl w:ilvl="3">
      <w:start w:val="0"/>
      <w:numFmt w:val="bullet"/>
      <w:lvlText w:val="•"/>
      <w:lvlJc w:val="left"/>
      <w:pPr>
        <w:ind w:left="3457" w:hanging="360"/>
      </w:pPr>
      <w:rPr/>
    </w:lvl>
    <w:lvl w:ilvl="4">
      <w:start w:val="0"/>
      <w:numFmt w:val="bullet"/>
      <w:lvlText w:val="•"/>
      <w:lvlJc w:val="left"/>
      <w:pPr>
        <w:ind w:left="4216" w:hanging="360"/>
      </w:pPr>
      <w:rPr/>
    </w:lvl>
    <w:lvl w:ilvl="5">
      <w:start w:val="0"/>
      <w:numFmt w:val="bullet"/>
      <w:lvlText w:val="•"/>
      <w:lvlJc w:val="left"/>
      <w:pPr>
        <w:ind w:left="4975" w:hanging="360"/>
      </w:pPr>
      <w:rPr/>
    </w:lvl>
    <w:lvl w:ilvl="6">
      <w:start w:val="0"/>
      <w:numFmt w:val="bullet"/>
      <w:lvlText w:val="•"/>
      <w:lvlJc w:val="left"/>
      <w:pPr>
        <w:ind w:left="5734" w:hanging="360"/>
      </w:pPr>
      <w:rPr/>
    </w:lvl>
    <w:lvl w:ilvl="7">
      <w:start w:val="0"/>
      <w:numFmt w:val="bullet"/>
      <w:lvlText w:val="•"/>
      <w:lvlJc w:val="left"/>
      <w:pPr>
        <w:ind w:left="6493" w:hanging="360"/>
      </w:pPr>
      <w:rPr/>
    </w:lvl>
    <w:lvl w:ilvl="8">
      <w:start w:val="0"/>
      <w:numFmt w:val="bullet"/>
      <w:lvlText w:val="•"/>
      <w:lvlJc w:val="left"/>
      <w:pPr>
        <w:ind w:left="7252" w:hanging="360"/>
      </w:pPr>
      <w:rPr/>
    </w:lvl>
  </w:abstractNum>
  <w:abstractNum w:abstractNumId="3">
    <w:lvl w:ilvl="0">
      <w:start w:val="0"/>
      <w:numFmt w:val="bullet"/>
      <w:lvlText w:val="●"/>
      <w:lvlJc w:val="left"/>
      <w:pPr>
        <w:ind w:left="1540" w:hanging="360"/>
      </w:pPr>
      <w:rPr>
        <w:rFonts w:ascii="Calibri" w:cs="Calibri" w:eastAsia="Calibri" w:hAnsi="Calibri"/>
        <w:b w:val="0"/>
        <w:i w:val="0"/>
        <w:sz w:val="24"/>
        <w:szCs w:val="24"/>
      </w:rPr>
    </w:lvl>
    <w:lvl w:ilvl="1">
      <w:start w:val="1"/>
      <w:numFmt w:val="lowerRoman"/>
      <w:lvlText w:val="%2)"/>
      <w:lvlJc w:val="left"/>
      <w:pPr>
        <w:ind w:left="2260" w:hanging="495"/>
      </w:pPr>
      <w:rPr>
        <w:rFonts w:ascii="Arial" w:cs="Arial" w:eastAsia="Arial" w:hAnsi="Arial"/>
        <w:b w:val="0"/>
        <w:i w:val="0"/>
        <w:sz w:val="24"/>
        <w:szCs w:val="24"/>
      </w:rPr>
    </w:lvl>
    <w:lvl w:ilvl="2">
      <w:start w:val="0"/>
      <w:numFmt w:val="bullet"/>
      <w:lvlText w:val="•"/>
      <w:lvlJc w:val="left"/>
      <w:pPr>
        <w:ind w:left="2983" w:hanging="495"/>
      </w:pPr>
      <w:rPr/>
    </w:lvl>
    <w:lvl w:ilvl="3">
      <w:start w:val="0"/>
      <w:numFmt w:val="bullet"/>
      <w:lvlText w:val="•"/>
      <w:lvlJc w:val="left"/>
      <w:pPr>
        <w:ind w:left="3706" w:hanging="495"/>
      </w:pPr>
      <w:rPr/>
    </w:lvl>
    <w:lvl w:ilvl="4">
      <w:start w:val="0"/>
      <w:numFmt w:val="bullet"/>
      <w:lvlText w:val="•"/>
      <w:lvlJc w:val="left"/>
      <w:pPr>
        <w:ind w:left="4430" w:hanging="495"/>
      </w:pPr>
      <w:rPr/>
    </w:lvl>
    <w:lvl w:ilvl="5">
      <w:start w:val="0"/>
      <w:numFmt w:val="bullet"/>
      <w:lvlText w:val="•"/>
      <w:lvlJc w:val="left"/>
      <w:pPr>
        <w:ind w:left="5153" w:hanging="495"/>
      </w:pPr>
      <w:rPr/>
    </w:lvl>
    <w:lvl w:ilvl="6">
      <w:start w:val="0"/>
      <w:numFmt w:val="bullet"/>
      <w:lvlText w:val="•"/>
      <w:lvlJc w:val="left"/>
      <w:pPr>
        <w:ind w:left="5876" w:hanging="495"/>
      </w:pPr>
      <w:rPr/>
    </w:lvl>
    <w:lvl w:ilvl="7">
      <w:start w:val="0"/>
      <w:numFmt w:val="bullet"/>
      <w:lvlText w:val="•"/>
      <w:lvlJc w:val="left"/>
      <w:pPr>
        <w:ind w:left="6600" w:hanging="495"/>
      </w:pPr>
      <w:rPr/>
    </w:lvl>
    <w:lvl w:ilvl="8">
      <w:start w:val="0"/>
      <w:numFmt w:val="bullet"/>
      <w:lvlText w:val="•"/>
      <w:lvlJc w:val="left"/>
      <w:pPr>
        <w:ind w:left="7323" w:hanging="495"/>
      </w:pPr>
      <w:rPr/>
    </w:lvl>
  </w:abstractNum>
  <w:abstractNum w:abstractNumId="4">
    <w:lvl w:ilvl="0">
      <w:start w:val="1"/>
      <w:numFmt w:val="decimal"/>
      <w:lvlText w:val="%1"/>
      <w:lvlJc w:val="left"/>
      <w:pPr>
        <w:ind w:left="743" w:hanging="720"/>
      </w:pPr>
      <w:rPr/>
    </w:lvl>
    <w:lvl w:ilvl="1">
      <w:start w:val="1"/>
      <w:numFmt w:val="decimal"/>
      <w:lvlText w:val="%1.%2"/>
      <w:lvlJc w:val="left"/>
      <w:pPr>
        <w:ind w:left="743" w:hanging="720"/>
      </w:pPr>
      <w:rPr>
        <w:rFonts w:ascii="Arial" w:cs="Arial" w:eastAsia="Arial" w:hAnsi="Arial"/>
        <w:b w:val="0"/>
        <w:i w:val="0"/>
        <w:sz w:val="24"/>
        <w:szCs w:val="24"/>
      </w:rPr>
    </w:lvl>
    <w:lvl w:ilvl="2">
      <w:start w:val="1"/>
      <w:numFmt w:val="decimal"/>
      <w:lvlText w:val="%1.%2.%3"/>
      <w:lvlJc w:val="left"/>
      <w:pPr>
        <w:ind w:left="1823" w:hanging="1080"/>
      </w:pPr>
      <w:rPr>
        <w:rFonts w:ascii="Arial" w:cs="Arial" w:eastAsia="Arial" w:hAnsi="Arial"/>
        <w:b w:val="0"/>
        <w:i w:val="0"/>
        <w:sz w:val="24"/>
        <w:szCs w:val="24"/>
      </w:rPr>
    </w:lvl>
    <w:lvl w:ilvl="3">
      <w:start w:val="1"/>
      <w:numFmt w:val="lowerLetter"/>
      <w:lvlText w:val="%4)"/>
      <w:lvlJc w:val="left"/>
      <w:pPr>
        <w:ind w:left="2544" w:hanging="721"/>
      </w:pPr>
      <w:rPr>
        <w:rFonts w:ascii="Arial" w:cs="Arial" w:eastAsia="Arial" w:hAnsi="Arial"/>
        <w:b w:val="0"/>
        <w:i w:val="0"/>
        <w:sz w:val="24"/>
        <w:szCs w:val="24"/>
      </w:rPr>
    </w:lvl>
    <w:lvl w:ilvl="4">
      <w:start w:val="1"/>
      <w:numFmt w:val="lowerRoman"/>
      <w:lvlText w:val="(%5)"/>
      <w:lvlJc w:val="left"/>
      <w:pPr>
        <w:ind w:left="3981" w:hanging="720"/>
      </w:pPr>
      <w:rPr/>
    </w:lvl>
    <w:lvl w:ilvl="5">
      <w:start w:val="0"/>
      <w:numFmt w:val="bullet"/>
      <w:lvlText w:val="•"/>
      <w:lvlJc w:val="left"/>
      <w:pPr>
        <w:ind w:left="4923" w:hanging="720"/>
      </w:pPr>
      <w:rPr/>
    </w:lvl>
    <w:lvl w:ilvl="6">
      <w:start w:val="0"/>
      <w:numFmt w:val="bullet"/>
      <w:lvlText w:val="•"/>
      <w:lvlJc w:val="left"/>
      <w:pPr>
        <w:ind w:left="5866" w:hanging="720"/>
      </w:pPr>
      <w:rPr/>
    </w:lvl>
    <w:lvl w:ilvl="7">
      <w:start w:val="0"/>
      <w:numFmt w:val="bullet"/>
      <w:lvlText w:val="•"/>
      <w:lvlJc w:val="left"/>
      <w:pPr>
        <w:ind w:left="6809" w:hanging="720"/>
      </w:pPr>
      <w:rPr/>
    </w:lvl>
    <w:lvl w:ilvl="8">
      <w:start w:val="0"/>
      <w:numFmt w:val="bullet"/>
      <w:lvlText w:val="•"/>
      <w:lvlJc w:val="left"/>
      <w:pPr>
        <w:ind w:left="7752" w:hanging="72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743" w:hanging="720"/>
    </w:pPr>
    <w:rPr>
      <w:rFonts w:ascii="Arial" w:cs="Arial" w:eastAsia="Arial" w:hAnsi="Arial"/>
      <w:b w:val="1"/>
      <w:sz w:val="24"/>
      <w:szCs w:val="24"/>
    </w:rPr>
  </w:style>
  <w:style w:type="paragraph" w:styleId="Heading2">
    <w:name w:val="heading 2"/>
    <w:basedOn w:val="Normal"/>
    <w:next w:val="Normal"/>
    <w:pPr>
      <w:ind w:left="741" w:hanging="718"/>
      <w:jc w:val="both"/>
    </w:pPr>
    <w:rPr>
      <w:rFonts w:ascii="Arial" w:cs="Arial" w:eastAsia="Arial" w:hAnsi="Arial"/>
      <w:b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ind w:left="23"/>
    </w:pPr>
    <w:rPr>
      <w:rFonts w:ascii="Arial" w:cs="Arial" w:eastAsia="Arial" w:hAnsi="Arial"/>
      <w:b w:val="1"/>
      <w:sz w:val="36"/>
      <w:szCs w:val="36"/>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ind w:left="1823" w:hanging="1080"/>
      <w:jc w:val="both"/>
    </w:pPr>
    <w:rPr>
      <w:rFonts w:ascii="Arial" w:cs="Arial" w:eastAsia="Arial" w:hAnsi="Arial"/>
      <w:sz w:val="24"/>
      <w:szCs w:val="24"/>
      <w:lang w:bidi="ar-SA" w:eastAsia="en-US" w:val="en-US"/>
    </w:rPr>
  </w:style>
  <w:style w:type="paragraph" w:styleId="ListParagraph">
    <w:name w:val="List Paragraph"/>
    <w:basedOn w:val="Normal"/>
    <w:uiPriority w:val="1"/>
    <w:qFormat w:val="1"/>
    <w:pPr>
      <w:ind w:left="1823" w:hanging="1080"/>
      <w:jc w:val="both"/>
    </w:pPr>
    <w:rPr>
      <w:rFonts w:ascii="Arial" w:cs="Arial" w:eastAsia="Arial" w:hAnsi="Arial"/>
      <w:lang w:bidi="ar-SA" w:eastAsia="en-US" w:val="en-US"/>
    </w:rPr>
  </w:style>
  <w:style w:type="paragraph" w:styleId="TableParagraph">
    <w:name w:val="Table Paragraph"/>
    <w:basedOn w:val="Normal"/>
    <w:uiPriority w:val="1"/>
    <w:qFormat w:val="1"/>
    <w:pPr>
      <w:ind w:left="112"/>
    </w:pPr>
    <w:rPr>
      <w:rFonts w:ascii="Arial" w:cs="Arial" w:eastAsia="Arial" w:hAnsi="Arial"/>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nhsemployers.org/your-workforce/pay-and-reward/pay/agenda-for-change-pay" TargetMode="External"/><Relationship Id="rId10" Type="http://schemas.openxmlformats.org/officeDocument/2006/relationships/image" Target="media/image8.png"/><Relationship Id="rId13" Type="http://schemas.openxmlformats.org/officeDocument/2006/relationships/hyperlink" Target="https://www.gov.uk/government/organisations/civil-service/about/equality-and-diversity" TargetMode="External"/><Relationship Id="rId12" Type="http://schemas.openxmlformats.org/officeDocument/2006/relationships/hyperlink" Target="https://www.gov.uk/government/publications/procurement-policy-note-0620-taking-account-of-social-value-in-the-award-of-central-government-contract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nhsemployers.org/your-workforce/pay-and-reward/pay/agenda-for-change-pay" TargetMode="External"/><Relationship Id="rId15" Type="http://schemas.openxmlformats.org/officeDocument/2006/relationships/footer" Target="footer2.xml"/><Relationship Id="rId14"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PAKbOHXxEAw+n+lVZtQ6JsyXlw==">CgMxLjA4AHIhMUFDT1hXNzB3cG51V3F6YnhDdEtlNld0bG9BS2p1THBY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2025-07-03T13:52:40Z</dcterms:created>
  <dc:creator>Michael Culshaw</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Enabled">
    <vt:lpwstr>True</vt:lpwstr>
  </property>
  <property fmtid="{D5CDD505-2E9C-101B-9397-08002B2CF9AE}" pid="6" name="MSIP_Label_b85ac209-13ab-4601-a65f-e07a1b161438_Method">
    <vt:lpwstr>Standard</vt:lpwstr>
  </property>
  <property fmtid="{D5CDD505-2E9C-101B-9397-08002B2CF9AE}" pid="7" name="MSIP_Label_b85ac209-13ab-4601-a65f-e07a1b161438_SiteId">
    <vt:lpwstr>cd6282b3-8a1b-40f0-9992-593dec57dd10</vt:lpwstr>
  </property>
  <property fmtid="{D5CDD505-2E9C-101B-9397-08002B2CF9AE}" pid="8" name="Producer">
    <vt:lpwstr>Microsoft® Word for Microsoft 365</vt:lpwstr>
  </property>
</Properties>
</file>